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2F7" w:rsidRPr="002D20F3" w:rsidRDefault="00E072F7" w:rsidP="00E072F7">
      <w:pPr>
        <w:spacing w:line="276" w:lineRule="auto"/>
        <w:rPr>
          <w:rFonts w:ascii="Times New Roman" w:hAnsi="Times New Roman" w:cs="Times New Roman"/>
          <w:color w:val="000000" w:themeColor="text1"/>
        </w:rPr>
      </w:pPr>
      <w:r>
        <w:rPr>
          <w:rFonts w:ascii="Times New Roman" w:hAnsi="Times New Roman" w:cs="Times New Roman"/>
          <w:color w:val="000000" w:themeColor="text1"/>
          <w:sz w:val="26"/>
          <w:szCs w:val="26"/>
        </w:rPr>
        <w:t xml:space="preserve">     </w:t>
      </w:r>
      <w:r w:rsidRPr="002D20F3">
        <w:rPr>
          <w:rFonts w:ascii="Times New Roman" w:hAnsi="Times New Roman" w:cs="Times New Roman"/>
          <w:color w:val="000000" w:themeColor="text1"/>
        </w:rPr>
        <w:t>BỘ GIÁO DỤC VÀ ĐÀO TẠO</w:t>
      </w:r>
    </w:p>
    <w:p w:rsidR="00E072F7" w:rsidRPr="002D20F3" w:rsidRDefault="00E072F7" w:rsidP="00E072F7">
      <w:pPr>
        <w:spacing w:line="276" w:lineRule="auto"/>
        <w:rPr>
          <w:rFonts w:ascii="Times New Roman" w:hAnsi="Times New Roman" w:cs="Times New Roman"/>
          <w:b/>
          <w:color w:val="000000" w:themeColor="text1"/>
        </w:rPr>
      </w:pPr>
      <w:r w:rsidRPr="002D20F3">
        <w:rPr>
          <w:rFonts w:ascii="Times New Roman" w:hAnsi="Times New Roman" w:cs="Times New Roman"/>
          <w:b/>
          <w:color w:val="000000" w:themeColor="text1"/>
        </w:rPr>
        <w:t>TRƯỜNG ĐẠI HỌC MỎ-ĐỊA CHẤT</w:t>
      </w:r>
    </w:p>
    <w:p w:rsidR="00E072F7" w:rsidRPr="002D20F3" w:rsidRDefault="00E072F7" w:rsidP="00E072F7">
      <w:pPr>
        <w:spacing w:line="276" w:lineRule="auto"/>
        <w:rPr>
          <w:rFonts w:ascii="Times New Roman" w:hAnsi="Times New Roman" w:cs="Times New Roman"/>
          <w:b/>
          <w:color w:val="000000" w:themeColor="text1"/>
          <w:sz w:val="8"/>
          <w:szCs w:val="8"/>
        </w:rPr>
      </w:pPr>
    </w:p>
    <w:p w:rsidR="00E072F7" w:rsidRPr="002D20F3" w:rsidRDefault="00E072F7" w:rsidP="00E072F7">
      <w:pPr>
        <w:spacing w:line="276" w:lineRule="auto"/>
        <w:jc w:val="center"/>
        <w:rPr>
          <w:rFonts w:ascii="Times New Roman" w:hAnsi="Times New Roman" w:cs="Times New Roman"/>
          <w:b/>
          <w:color w:val="000000" w:themeColor="text1"/>
          <w:sz w:val="26"/>
          <w:szCs w:val="26"/>
        </w:rPr>
      </w:pPr>
      <w:r w:rsidRPr="002D20F3">
        <w:rPr>
          <w:rFonts w:ascii="Times New Roman" w:hAnsi="Times New Roman" w:cs="Times New Roman"/>
          <w:b/>
          <w:color w:val="000000" w:themeColor="text1"/>
          <w:sz w:val="26"/>
          <w:szCs w:val="26"/>
        </w:rPr>
        <w:t>THÔNG TIN KẾT QUẢ NGHIÊN CỨU</w:t>
      </w:r>
    </w:p>
    <w:p w:rsidR="00E072F7" w:rsidRPr="002D20F3" w:rsidRDefault="00E072F7" w:rsidP="00E072F7">
      <w:pPr>
        <w:spacing w:line="276" w:lineRule="auto"/>
        <w:rPr>
          <w:rFonts w:ascii="Times New Roman" w:hAnsi="Times New Roman" w:cs="Times New Roman"/>
          <w:b/>
          <w:color w:val="000000" w:themeColor="text1"/>
          <w:sz w:val="26"/>
          <w:szCs w:val="26"/>
        </w:rPr>
      </w:pPr>
      <w:r w:rsidRPr="002D20F3">
        <w:rPr>
          <w:rFonts w:ascii="Times New Roman" w:hAnsi="Times New Roman" w:cs="Times New Roman"/>
          <w:b/>
          <w:color w:val="000000" w:themeColor="text1"/>
          <w:sz w:val="26"/>
          <w:szCs w:val="26"/>
        </w:rPr>
        <w:t xml:space="preserve">1. Thông tin chung: </w:t>
      </w:r>
    </w:p>
    <w:p w:rsidR="00E072F7" w:rsidRPr="009E1E00" w:rsidRDefault="00E072F7" w:rsidP="00E072F7">
      <w:pPr>
        <w:spacing w:line="276" w:lineRule="auto"/>
        <w:jc w:val="both"/>
        <w:rPr>
          <w:rFonts w:ascii="Times New Roman" w:hAnsi="Times New Roman"/>
          <w:sz w:val="26"/>
          <w:szCs w:val="26"/>
        </w:rPr>
      </w:pPr>
      <w:r w:rsidRPr="009E1E00">
        <w:rPr>
          <w:rFonts w:ascii="Times New Roman" w:hAnsi="Times New Roman"/>
          <w:sz w:val="26"/>
          <w:szCs w:val="26"/>
        </w:rPr>
        <w:t xml:space="preserve">- Tên đề tài: </w:t>
      </w:r>
      <w:r w:rsidRPr="009E1E00">
        <w:rPr>
          <w:rFonts w:ascii="Times New Roman" w:hAnsi="Times New Roman"/>
          <w:b/>
          <w:i/>
          <w:color w:val="000000"/>
          <w:sz w:val="26"/>
          <w:szCs w:val="26"/>
          <w:lang w:val="pt-BR"/>
        </w:rPr>
        <w:t xml:space="preserve">Nghiên cứu địa chất, thạch luận các đá metacarbonat và mối liên quan của chúng với khoáng sản khu vực Tây Nghệ </w:t>
      </w:r>
      <w:proofErr w:type="gramStart"/>
      <w:r w:rsidRPr="009E1E00">
        <w:rPr>
          <w:rFonts w:ascii="Times New Roman" w:hAnsi="Times New Roman"/>
          <w:b/>
          <w:i/>
          <w:color w:val="000000"/>
          <w:sz w:val="26"/>
          <w:szCs w:val="26"/>
          <w:lang w:val="pt-BR"/>
        </w:rPr>
        <w:t>An</w:t>
      </w:r>
      <w:proofErr w:type="gramEnd"/>
      <w:r w:rsidRPr="009E1E00">
        <w:rPr>
          <w:rFonts w:ascii="Times New Roman" w:hAnsi="Times New Roman"/>
          <w:b/>
          <w:i/>
          <w:color w:val="000000"/>
          <w:sz w:val="26"/>
          <w:szCs w:val="26"/>
          <w:lang w:val="pt-BR"/>
        </w:rPr>
        <w:t xml:space="preserve"> và khối nhô Kon Tum</w:t>
      </w:r>
    </w:p>
    <w:p w:rsidR="00E072F7" w:rsidRPr="009E1E00" w:rsidRDefault="00E072F7" w:rsidP="00E072F7">
      <w:pPr>
        <w:pStyle w:val="BodyText2"/>
        <w:spacing w:after="0" w:line="276" w:lineRule="auto"/>
        <w:rPr>
          <w:sz w:val="26"/>
          <w:szCs w:val="26"/>
        </w:rPr>
      </w:pPr>
      <w:r w:rsidRPr="009E1E00">
        <w:rPr>
          <w:sz w:val="26"/>
          <w:szCs w:val="26"/>
        </w:rPr>
        <w:t>- Mã số: B2013-02-13</w:t>
      </w:r>
    </w:p>
    <w:p w:rsidR="00E072F7" w:rsidRPr="009E1E00" w:rsidRDefault="00E072F7" w:rsidP="00E072F7">
      <w:pPr>
        <w:spacing w:line="276" w:lineRule="auto"/>
        <w:jc w:val="both"/>
        <w:rPr>
          <w:rFonts w:ascii="Times New Roman" w:hAnsi="Times New Roman"/>
          <w:sz w:val="26"/>
          <w:szCs w:val="26"/>
        </w:rPr>
      </w:pPr>
      <w:r w:rsidRPr="009E1E00">
        <w:rPr>
          <w:rFonts w:ascii="Times New Roman" w:hAnsi="Times New Roman"/>
          <w:sz w:val="26"/>
          <w:szCs w:val="26"/>
        </w:rPr>
        <w:t>- Chủ nhiệm: ThS. Phạm Thị Vân Anh</w:t>
      </w:r>
    </w:p>
    <w:p w:rsidR="00E072F7" w:rsidRPr="002D20F3" w:rsidRDefault="00E072F7" w:rsidP="00E072F7">
      <w:pPr>
        <w:spacing w:line="276" w:lineRule="auto"/>
        <w:rPr>
          <w:rFonts w:ascii="Times New Roman" w:hAnsi="Times New Roman" w:cs="Times New Roman"/>
          <w:color w:val="000000" w:themeColor="text1"/>
          <w:sz w:val="26"/>
          <w:szCs w:val="26"/>
        </w:rPr>
      </w:pPr>
      <w:r w:rsidRPr="002D20F3">
        <w:rPr>
          <w:rFonts w:ascii="Times New Roman" w:hAnsi="Times New Roman" w:cs="Times New Roman"/>
          <w:color w:val="000000" w:themeColor="text1"/>
          <w:sz w:val="26"/>
          <w:szCs w:val="26"/>
        </w:rPr>
        <w:t>- Cơ quan chủ trì: Trường Đại học Mỏ-Địa chất</w:t>
      </w:r>
    </w:p>
    <w:p w:rsidR="00E072F7" w:rsidRDefault="00E072F7" w:rsidP="00E072F7">
      <w:pPr>
        <w:spacing w:line="276" w:lineRule="auto"/>
        <w:rPr>
          <w:rFonts w:ascii="Times New Roman" w:hAnsi="Times New Roman" w:cs="Times New Roman"/>
          <w:color w:val="000000" w:themeColor="text1"/>
          <w:sz w:val="26"/>
          <w:szCs w:val="26"/>
        </w:rPr>
      </w:pPr>
      <w:r w:rsidRPr="002D20F3">
        <w:rPr>
          <w:rFonts w:ascii="Times New Roman" w:hAnsi="Times New Roman" w:cs="Times New Roman"/>
          <w:color w:val="000000" w:themeColor="text1"/>
          <w:sz w:val="26"/>
          <w:szCs w:val="26"/>
        </w:rPr>
        <w:t>- Thời gian thực hiệ</w:t>
      </w:r>
      <w:r>
        <w:rPr>
          <w:rFonts w:ascii="Times New Roman" w:hAnsi="Times New Roman" w:cs="Times New Roman"/>
          <w:color w:val="000000" w:themeColor="text1"/>
          <w:sz w:val="26"/>
          <w:szCs w:val="26"/>
        </w:rPr>
        <w:t>n:  2013</w:t>
      </w:r>
      <w:r w:rsidRPr="002D20F3">
        <w:rPr>
          <w:rFonts w:ascii="Times New Roman" w:hAnsi="Times New Roman" w:cs="Times New Roman"/>
          <w:color w:val="000000" w:themeColor="text1"/>
          <w:sz w:val="26"/>
          <w:szCs w:val="26"/>
        </w:rPr>
        <w:t>-2015</w:t>
      </w:r>
    </w:p>
    <w:p w:rsidR="00E072F7" w:rsidRDefault="00E072F7" w:rsidP="00E072F7">
      <w:pPr>
        <w:spacing w:line="276" w:lineRule="auto"/>
        <w:jc w:val="both"/>
        <w:rPr>
          <w:rFonts w:ascii="Times New Roman" w:hAnsi="Times New Roman" w:cs="Times New Roman"/>
          <w:b/>
          <w:color w:val="000000" w:themeColor="text1"/>
          <w:spacing w:val="-6"/>
          <w:sz w:val="26"/>
          <w:szCs w:val="26"/>
        </w:rPr>
      </w:pPr>
      <w:r w:rsidRPr="002D20F3">
        <w:rPr>
          <w:rFonts w:ascii="Times New Roman" w:hAnsi="Times New Roman" w:cs="Times New Roman"/>
          <w:b/>
          <w:color w:val="000000" w:themeColor="text1"/>
          <w:spacing w:val="-6"/>
          <w:sz w:val="26"/>
          <w:szCs w:val="26"/>
        </w:rPr>
        <w:t xml:space="preserve">2. Mục tiêu: </w:t>
      </w:r>
    </w:p>
    <w:p w:rsidR="00E072F7" w:rsidRPr="009E1E00" w:rsidRDefault="00E072F7" w:rsidP="00E072F7">
      <w:pPr>
        <w:spacing w:line="276" w:lineRule="auto"/>
        <w:ind w:firstLine="567"/>
        <w:jc w:val="both"/>
        <w:rPr>
          <w:rFonts w:ascii="Times New Roman" w:hAnsi="Times New Roman" w:cs="Times New Roman"/>
          <w:b/>
          <w:color w:val="000000" w:themeColor="text1"/>
          <w:spacing w:val="-6"/>
          <w:sz w:val="26"/>
          <w:szCs w:val="26"/>
        </w:rPr>
      </w:pPr>
      <w:r w:rsidRPr="009E1E00">
        <w:rPr>
          <w:rFonts w:ascii="Times New Roman" w:hAnsi="Times New Roman" w:cs="Times New Roman"/>
          <w:color w:val="000000"/>
          <w:sz w:val="26"/>
          <w:lang w:val="vi-VN"/>
        </w:rPr>
        <w:t>Làm sáng tỏ đặc điểm địa chất, thành phần thạch học, thành phần hoá học, đặc điểm biến chất, nguồn gốc các đá metacarbonat trong khu vực Tây Nghệ An và khối nhô Kon Tum và mối liên quan của đá metacarbonat với các loại khoáng sản.</w:t>
      </w:r>
    </w:p>
    <w:p w:rsidR="00E072F7" w:rsidRPr="002D20F3" w:rsidRDefault="00E072F7" w:rsidP="00E072F7">
      <w:pPr>
        <w:spacing w:line="276" w:lineRule="auto"/>
        <w:rPr>
          <w:rFonts w:ascii="Times New Roman" w:hAnsi="Times New Roman" w:cs="Times New Roman"/>
          <w:b/>
          <w:color w:val="000000" w:themeColor="text1"/>
          <w:sz w:val="26"/>
          <w:szCs w:val="26"/>
        </w:rPr>
      </w:pPr>
      <w:r w:rsidRPr="002D20F3">
        <w:rPr>
          <w:rFonts w:ascii="Times New Roman" w:hAnsi="Times New Roman" w:cs="Times New Roman"/>
          <w:b/>
          <w:color w:val="000000" w:themeColor="text1"/>
          <w:sz w:val="26"/>
          <w:szCs w:val="26"/>
        </w:rPr>
        <w:t>3. Tính mới và sáng tạo</w:t>
      </w:r>
    </w:p>
    <w:p w:rsidR="00E072F7" w:rsidRPr="009E1E00" w:rsidRDefault="00E072F7" w:rsidP="00E072F7">
      <w:pPr>
        <w:spacing w:line="276" w:lineRule="auto"/>
        <w:ind w:firstLine="567"/>
        <w:jc w:val="both"/>
        <w:rPr>
          <w:rFonts w:ascii="Times New Roman" w:hAnsi="Times New Roman" w:cs="Times New Roman"/>
          <w:color w:val="000000"/>
          <w:sz w:val="26"/>
        </w:rPr>
      </w:pPr>
      <w:r w:rsidRPr="009E1E00">
        <w:rPr>
          <w:rFonts w:ascii="Times New Roman" w:hAnsi="Times New Roman" w:cs="Times New Roman"/>
          <w:color w:val="000000"/>
          <w:sz w:val="26"/>
        </w:rPr>
        <w:t>Kết quả của đề tài là tài liệu khoa học đầu tiên mang tính tổng hợp về các đá metacarbonat trong hai khu vực tiêu biểu trên lãnh thổ Việt Nam. Về mặt khoa học, các kết quả của đề tài góp phần làm sáng tỏ đặc điểm cấu trúc địa chất, thành phần thạch học, hoá học; đặc điểm biến chất, quy luật phân bố không gian của các tầng đá metacarbonat. Các kết quả của đề tài góp phần làm sáng tỏ bứ</w:t>
      </w:r>
      <w:r>
        <w:rPr>
          <w:rFonts w:ascii="Times New Roman" w:hAnsi="Times New Roman" w:cs="Times New Roman"/>
          <w:color w:val="000000"/>
          <w:sz w:val="26"/>
        </w:rPr>
        <w:t>c tranh cấ</w:t>
      </w:r>
      <w:r w:rsidRPr="009E1E00">
        <w:rPr>
          <w:rFonts w:ascii="Times New Roman" w:hAnsi="Times New Roman" w:cs="Times New Roman"/>
          <w:color w:val="000000"/>
          <w:sz w:val="26"/>
        </w:rPr>
        <w:t>u trúc địa chất, lịch sử phát triển vỏ lục địa, quá trình tạo núi lãnh thổ Việt Nam và khu vực Đông Nam Á Châu. Các kết quả của đề tài góp phầ</w:t>
      </w:r>
      <w:r>
        <w:rPr>
          <w:rFonts w:ascii="Times New Roman" w:hAnsi="Times New Roman" w:cs="Times New Roman"/>
          <w:color w:val="000000"/>
          <w:sz w:val="26"/>
        </w:rPr>
        <w:t>n làm</w:t>
      </w:r>
      <w:r w:rsidRPr="009E1E00">
        <w:rPr>
          <w:rFonts w:ascii="Times New Roman" w:hAnsi="Times New Roman" w:cs="Times New Roman"/>
          <w:color w:val="000000"/>
          <w:sz w:val="26"/>
        </w:rPr>
        <w:t xml:space="preserve"> sáng tỏ tài nguyên khoáng sản liên quan với các khu vực phân bố các đá metacarbonat, trước hết là đá ốp lát, nguyên liệu bột </w:t>
      </w:r>
      <w:r w:rsidRPr="009E1E00">
        <w:rPr>
          <w:rFonts w:ascii="Times New Roman" w:hAnsi="Times New Roman" w:cs="Times New Roman"/>
          <w:bCs/>
          <w:color w:val="000000"/>
          <w:sz w:val="26"/>
        </w:rPr>
        <w:t>carbonat calci</w:t>
      </w:r>
      <w:r w:rsidRPr="009E1E00">
        <w:rPr>
          <w:rFonts w:ascii="Times New Roman" w:hAnsi="Times New Roman" w:cs="Times New Roman"/>
          <w:color w:val="000000"/>
          <w:sz w:val="26"/>
        </w:rPr>
        <w:t xml:space="preserve">, rubi, đá bán quý và đá cảnh. Các kết quả nghiên cứu của đề tài có thể xác định các tiền đề, dấu hiệu và nguồn gốc các khoáng sản đá quý, vật liệu gốm sứ cao cấp liên quan với các tầng đá biến chất metacarbonat.  </w:t>
      </w:r>
    </w:p>
    <w:p w:rsidR="00E072F7" w:rsidRPr="002D20F3" w:rsidRDefault="00E072F7" w:rsidP="00E072F7">
      <w:pPr>
        <w:spacing w:line="276" w:lineRule="auto"/>
        <w:rPr>
          <w:rFonts w:ascii="Times New Roman" w:hAnsi="Times New Roman" w:cs="Times New Roman"/>
          <w:b/>
          <w:color w:val="000000" w:themeColor="text1"/>
          <w:sz w:val="26"/>
          <w:szCs w:val="26"/>
        </w:rPr>
      </w:pPr>
      <w:r w:rsidRPr="002D20F3">
        <w:rPr>
          <w:rFonts w:ascii="Times New Roman" w:hAnsi="Times New Roman" w:cs="Times New Roman"/>
          <w:b/>
          <w:color w:val="000000" w:themeColor="text1"/>
          <w:sz w:val="26"/>
          <w:szCs w:val="26"/>
        </w:rPr>
        <w:t>4. Kết quả nghiên cứu</w:t>
      </w:r>
    </w:p>
    <w:p w:rsidR="00E072F7" w:rsidRPr="003228ED" w:rsidRDefault="00E072F7" w:rsidP="00E072F7">
      <w:pPr>
        <w:spacing w:line="276" w:lineRule="auto"/>
        <w:ind w:firstLine="720"/>
        <w:jc w:val="both"/>
        <w:rPr>
          <w:rFonts w:ascii="Times New Roman" w:hAnsi="Times New Roman" w:cs="Times New Roman"/>
          <w:i/>
          <w:sz w:val="26"/>
          <w:szCs w:val="26"/>
          <w:lang w:val="pt-BR"/>
        </w:rPr>
      </w:pPr>
      <w:r w:rsidRPr="003228ED">
        <w:rPr>
          <w:rFonts w:ascii="Times New Roman" w:hAnsi="Times New Roman" w:cs="Times New Roman"/>
          <w:i/>
          <w:color w:val="000000"/>
          <w:sz w:val="26"/>
          <w:szCs w:val="26"/>
        </w:rPr>
        <w:t xml:space="preserve">1- </w:t>
      </w:r>
      <w:r w:rsidRPr="003228ED">
        <w:rPr>
          <w:rFonts w:ascii="Times New Roman" w:hAnsi="Times New Roman" w:cs="Times New Roman"/>
          <w:i/>
          <w:sz w:val="26"/>
          <w:szCs w:val="26"/>
          <w:lang w:val="pt-BR"/>
        </w:rPr>
        <w:t>Khu vực khố</w:t>
      </w:r>
      <w:r>
        <w:rPr>
          <w:rFonts w:ascii="Times New Roman" w:hAnsi="Times New Roman" w:cs="Times New Roman"/>
          <w:i/>
          <w:sz w:val="26"/>
          <w:szCs w:val="26"/>
          <w:lang w:val="pt-BR"/>
        </w:rPr>
        <w:t>i nhô Kon Tum</w:t>
      </w:r>
      <w:r>
        <w:rPr>
          <w:rFonts w:ascii="Times New Roman" w:hAnsi="Times New Roman" w:cs="Times New Roman"/>
          <w:sz w:val="26"/>
          <w:szCs w:val="26"/>
          <w:lang w:val="pt-BR"/>
        </w:rPr>
        <w:t xml:space="preserve"> có cấu trúc địa chất phức tạp, bao gồm các thành tạo địa chất có tuổi từ Arkei đến Đệ tứ;</w:t>
      </w:r>
    </w:p>
    <w:p w:rsidR="00E072F7" w:rsidRPr="009B26D3" w:rsidRDefault="00E072F7" w:rsidP="00E072F7">
      <w:pPr>
        <w:spacing w:line="276"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Các đá metacarbonat </w:t>
      </w:r>
      <w:r w:rsidRPr="002B286A">
        <w:rPr>
          <w:rFonts w:ascii="Times New Roman" w:hAnsi="Times New Roman" w:cs="Times New Roman"/>
          <w:sz w:val="26"/>
          <w:szCs w:val="26"/>
          <w:lang w:val="pt-BR"/>
        </w:rPr>
        <w:t>nằm trong các phân vị địa chất sau: Hệ tầng Đăk Lô (NA-PP): thuộc phần cao của phức hệ</w:t>
      </w:r>
      <w:r>
        <w:rPr>
          <w:rFonts w:ascii="Times New Roman" w:hAnsi="Times New Roman" w:cs="Times New Roman"/>
          <w:sz w:val="26"/>
          <w:szCs w:val="26"/>
          <w:lang w:val="pt-BR"/>
        </w:rPr>
        <w:t xml:space="preserve"> Kan Nack</w:t>
      </w:r>
      <w:r w:rsidRPr="002B286A">
        <w:rPr>
          <w:rFonts w:ascii="Times New Roman" w:hAnsi="Times New Roman" w:cs="Times New Roman"/>
          <w:sz w:val="26"/>
          <w:szCs w:val="26"/>
          <w:lang w:val="pt-BR"/>
        </w:rPr>
        <w:t xml:space="preserve">; Phức hệ Ngọc Linh (PP-MP); Phức hệ Khâm Đức (MP); Hệ tầng Đăk Long </w:t>
      </w:r>
      <w:r w:rsidRPr="002B286A">
        <w:rPr>
          <w:rFonts w:ascii="Times New Roman" w:hAnsi="Times New Roman" w:cs="Times New Roman"/>
          <w:bCs/>
          <w:sz w:val="26"/>
          <w:szCs w:val="26"/>
        </w:rPr>
        <w:t>(</w:t>
      </w:r>
      <w:r w:rsidRPr="002B286A">
        <w:rPr>
          <w:rFonts w:ascii="Times New Roman" w:hAnsi="Times New Roman" w:cs="Times New Roman"/>
          <w:bCs/>
          <w:sz w:val="26"/>
          <w:szCs w:val="26"/>
        </w:rPr>
        <w:sym w:font="Symbol" w:char="F065"/>
      </w:r>
      <w:r w:rsidRPr="002B286A">
        <w:rPr>
          <w:rFonts w:ascii="Times New Roman" w:hAnsi="Times New Roman" w:cs="Times New Roman"/>
          <w:bCs/>
          <w:sz w:val="26"/>
          <w:szCs w:val="26"/>
        </w:rPr>
        <w:t>-S</w:t>
      </w:r>
      <w:r w:rsidRPr="002B286A">
        <w:rPr>
          <w:rFonts w:ascii="Times New Roman" w:hAnsi="Times New Roman" w:cs="Times New Roman"/>
          <w:bCs/>
          <w:sz w:val="26"/>
          <w:szCs w:val="26"/>
          <w:vertAlign w:val="subscript"/>
        </w:rPr>
        <w:t xml:space="preserve">1 </w:t>
      </w:r>
      <w:r w:rsidRPr="002B286A">
        <w:rPr>
          <w:rFonts w:ascii="Times New Roman" w:hAnsi="Times New Roman" w:cs="Times New Roman"/>
          <w:bCs/>
          <w:i/>
          <w:sz w:val="26"/>
          <w:szCs w:val="26"/>
        </w:rPr>
        <w:t>đl</w:t>
      </w:r>
      <w:r w:rsidRPr="002B286A">
        <w:rPr>
          <w:rFonts w:ascii="Times New Roman" w:hAnsi="Times New Roman" w:cs="Times New Roman"/>
          <w:bCs/>
          <w:sz w:val="26"/>
          <w:szCs w:val="26"/>
        </w:rPr>
        <w:t>)</w:t>
      </w:r>
      <w:r w:rsidRPr="002B286A">
        <w:rPr>
          <w:rFonts w:ascii="Times New Roman" w:hAnsi="Times New Roman" w:cs="Times New Roman"/>
          <w:sz w:val="26"/>
          <w:szCs w:val="26"/>
          <w:lang w:val="pt-BR"/>
        </w:rPr>
        <w:t xml:space="preserve">, Phong Hanh </w:t>
      </w:r>
      <w:r w:rsidRPr="002B286A">
        <w:rPr>
          <w:rFonts w:ascii="Times New Roman" w:hAnsi="Times New Roman" w:cs="Times New Roman"/>
          <w:sz w:val="26"/>
          <w:szCs w:val="26"/>
        </w:rPr>
        <w:t>(</w:t>
      </w:r>
      <w:r w:rsidRPr="002B286A">
        <w:rPr>
          <w:rFonts w:ascii="Times New Roman" w:hAnsi="Times New Roman" w:cs="Times New Roman"/>
          <w:sz w:val="26"/>
          <w:szCs w:val="26"/>
        </w:rPr>
        <w:sym w:font="Symbol" w:char="F065"/>
      </w:r>
      <w:r>
        <w:rPr>
          <w:rFonts w:ascii="Times New Roman" w:hAnsi="Times New Roman" w:cs="Times New Roman"/>
          <w:sz w:val="26"/>
          <w:szCs w:val="26"/>
        </w:rPr>
        <w:t>-Sph)</w:t>
      </w:r>
      <w:r w:rsidRPr="002B286A">
        <w:rPr>
          <w:rFonts w:ascii="Times New Roman" w:hAnsi="Times New Roman" w:cs="Times New Roman"/>
          <w:sz w:val="26"/>
          <w:szCs w:val="26"/>
          <w:lang w:val="pt-BR"/>
        </w:rPr>
        <w:t>, Chư Sê (PR</w:t>
      </w:r>
      <w:r w:rsidRPr="002B286A">
        <w:rPr>
          <w:rFonts w:ascii="Times New Roman" w:hAnsi="Times New Roman" w:cs="Times New Roman"/>
          <w:sz w:val="26"/>
          <w:szCs w:val="26"/>
          <w:vertAlign w:val="subscript"/>
          <w:lang w:val="pt-BR"/>
        </w:rPr>
        <w:t xml:space="preserve">3 </w:t>
      </w:r>
      <w:r w:rsidRPr="002B286A">
        <w:rPr>
          <w:rFonts w:ascii="Times New Roman" w:hAnsi="Times New Roman" w:cs="Times New Roman"/>
          <w:i/>
          <w:sz w:val="26"/>
          <w:szCs w:val="26"/>
          <w:lang w:val="pt-BR"/>
        </w:rPr>
        <w:t>cs</w:t>
      </w:r>
      <w:r>
        <w:rPr>
          <w:rFonts w:ascii="Times New Roman" w:hAnsi="Times New Roman" w:cs="Times New Roman"/>
          <w:sz w:val="26"/>
          <w:szCs w:val="26"/>
          <w:lang w:val="pt-BR"/>
        </w:rPr>
        <w:t>)</w:t>
      </w:r>
      <w:r w:rsidRPr="002B286A">
        <w:rPr>
          <w:rFonts w:ascii="Times New Roman" w:hAnsi="Times New Roman" w:cs="Times New Roman"/>
          <w:sz w:val="26"/>
          <w:szCs w:val="26"/>
          <w:lang w:val="pt-BR"/>
        </w:rPr>
        <w:t>; Hệ tầng Ngũ Hành Sơn (C-P)</w:t>
      </w:r>
      <w:r>
        <w:rPr>
          <w:rFonts w:ascii="Times New Roman" w:hAnsi="Times New Roman" w:cs="Times New Roman"/>
          <w:sz w:val="26"/>
          <w:szCs w:val="26"/>
          <w:lang w:val="pt-BR"/>
        </w:rPr>
        <w:t>;</w:t>
      </w:r>
      <w:r w:rsidRPr="002B286A">
        <w:rPr>
          <w:rFonts w:ascii="Times New Roman" w:hAnsi="Times New Roman" w:cs="Times New Roman"/>
          <w:sz w:val="26"/>
          <w:szCs w:val="26"/>
          <w:lang w:val="pt-BR"/>
        </w:rPr>
        <w:t xml:space="preserve"> </w:t>
      </w:r>
      <w:r>
        <w:rPr>
          <w:rFonts w:ascii="Times New Roman" w:hAnsi="Times New Roman" w:cs="Times New Roman"/>
          <w:sz w:val="26"/>
          <w:szCs w:val="26"/>
          <w:lang w:val="pt-BR"/>
        </w:rPr>
        <w:t>T</w:t>
      </w:r>
      <w:r w:rsidRPr="002B286A">
        <w:rPr>
          <w:rFonts w:ascii="Times New Roman" w:hAnsi="Times New Roman" w:cs="Times New Roman"/>
          <w:sz w:val="26"/>
          <w:szCs w:val="26"/>
          <w:lang w:val="pt-BR"/>
        </w:rPr>
        <w:t>hành phần thạch học</w:t>
      </w:r>
      <w:r w:rsidRPr="002B286A">
        <w:rPr>
          <w:rFonts w:ascii="Times New Roman" w:hAnsi="Times New Roman" w:cs="Times New Roman"/>
          <w:sz w:val="26"/>
          <w:szCs w:val="26"/>
        </w:rPr>
        <w:t xml:space="preserve"> gồm các loại đá hoa sạch, đá hoa car</w:t>
      </w:r>
      <w:r>
        <w:rPr>
          <w:rFonts w:ascii="Times New Roman" w:hAnsi="Times New Roman" w:cs="Times New Roman"/>
          <w:sz w:val="26"/>
          <w:szCs w:val="26"/>
        </w:rPr>
        <w:t xml:space="preserve">bonat silicat, đá silicat calci; các đá metacarbonat là sản phẩm của biến chất cao </w:t>
      </w:r>
      <w:r w:rsidRPr="00EA5209">
        <w:rPr>
          <w:rFonts w:ascii="Times New Roman" w:hAnsi="Times New Roman" w:cs="Times New Roman"/>
          <w:color w:val="000000" w:themeColor="text1"/>
          <w:sz w:val="26"/>
          <w:szCs w:val="26"/>
        </w:rPr>
        <w:t xml:space="preserve">tướng granulit và amphibolit chiếm khối lượng chủ yếu; sản </w:t>
      </w:r>
      <w:r w:rsidRPr="00EA5209">
        <w:rPr>
          <w:rFonts w:ascii="Times New Roman" w:hAnsi="Times New Roman" w:cs="Times New Roman"/>
          <w:color w:val="000000" w:themeColor="text1"/>
          <w:sz w:val="26"/>
          <w:szCs w:val="26"/>
        </w:rPr>
        <w:lastRenderedPageBreak/>
        <w:t>phẩm biến chất nhiệt tiếp</w:t>
      </w:r>
      <w:r>
        <w:rPr>
          <w:rFonts w:ascii="Times New Roman" w:hAnsi="Times New Roman" w:cs="Times New Roman"/>
          <w:sz w:val="26"/>
          <w:szCs w:val="26"/>
        </w:rPr>
        <w:t xml:space="preserve"> xúc, biến chất trao đổi gặp cục bộ ở một vài nơi như Sa Nghĩa (Kon Tum), Kon Chro, Kon Queng, Thạnh Mỹ (Quảng Nam);</w:t>
      </w:r>
    </w:p>
    <w:p w:rsidR="00E072F7" w:rsidRDefault="00E072F7" w:rsidP="00E072F7">
      <w:pPr>
        <w:pStyle w:val="BodyText"/>
        <w:spacing w:line="276" w:lineRule="auto"/>
        <w:ind w:firstLine="567"/>
        <w:jc w:val="both"/>
        <w:rPr>
          <w:rFonts w:ascii="Times New Roman" w:hAnsi="Times New Roman"/>
          <w:noProof/>
          <w:color w:val="000000"/>
          <w:sz w:val="26"/>
          <w:szCs w:val="26"/>
        </w:rPr>
      </w:pPr>
      <w:r>
        <w:rPr>
          <w:rFonts w:ascii="Times New Roman" w:hAnsi="Times New Roman"/>
          <w:noProof/>
          <w:color w:val="000000"/>
          <w:sz w:val="26"/>
          <w:szCs w:val="26"/>
        </w:rPr>
        <w:t>- C</w:t>
      </w:r>
      <w:r w:rsidRPr="00597CE4">
        <w:rPr>
          <w:rFonts w:ascii="Times New Roman" w:hAnsi="Times New Roman"/>
          <w:noProof/>
          <w:color w:val="000000"/>
          <w:sz w:val="26"/>
          <w:szCs w:val="26"/>
        </w:rPr>
        <w:t>ác dấu tích Stromatolit (một cấu trúc cuộn vòng của đá trầm tích carbonat nguồn gốc sinh vật)</w:t>
      </w:r>
      <w:r>
        <w:rPr>
          <w:rFonts w:ascii="Times New Roman" w:hAnsi="Times New Roman"/>
          <w:noProof/>
          <w:color w:val="000000"/>
          <w:sz w:val="26"/>
          <w:szCs w:val="26"/>
        </w:rPr>
        <w:t xml:space="preserve"> được phát hiện lần đầu tiên</w:t>
      </w:r>
      <w:r w:rsidRPr="00597CE4">
        <w:rPr>
          <w:rFonts w:ascii="Times New Roman" w:hAnsi="Times New Roman"/>
          <w:noProof/>
          <w:color w:val="000000"/>
          <w:sz w:val="26"/>
          <w:szCs w:val="26"/>
        </w:rPr>
        <w:t xml:space="preserve"> trên mặt cắt đá biến chất phức hệ Kan Nack tại Sông Ba là một chứng cứ xác minh tính độc lập của phức hệ Kan Nack đối với các thành tạo địa chất khối nhô Kon Tum, được xem là tầng đánh dấu cho phép nghiên cứu, phân chia chi tiết các thành tạo biến chất trên các bản đồ địa chất;</w:t>
      </w:r>
    </w:p>
    <w:p w:rsidR="00E072F7" w:rsidRDefault="00E072F7" w:rsidP="00E072F7">
      <w:pPr>
        <w:pStyle w:val="BodyText"/>
        <w:spacing w:line="276" w:lineRule="auto"/>
        <w:ind w:firstLine="567"/>
        <w:jc w:val="both"/>
        <w:rPr>
          <w:rFonts w:ascii="Times New Roman" w:hAnsi="Times New Roman"/>
          <w:noProof/>
          <w:color w:val="000000"/>
          <w:sz w:val="26"/>
          <w:szCs w:val="26"/>
        </w:rPr>
      </w:pPr>
      <w:r>
        <w:rPr>
          <w:rFonts w:ascii="Times New Roman" w:hAnsi="Times New Roman"/>
          <w:noProof/>
          <w:color w:val="000000"/>
          <w:sz w:val="26"/>
          <w:szCs w:val="26"/>
        </w:rPr>
        <w:t>- K</w:t>
      </w:r>
      <w:r w:rsidRPr="00597CE4">
        <w:rPr>
          <w:rFonts w:ascii="Times New Roman" w:hAnsi="Times New Roman"/>
          <w:noProof/>
          <w:color w:val="000000"/>
          <w:sz w:val="26"/>
          <w:szCs w:val="26"/>
        </w:rPr>
        <w:t xml:space="preserve">hối metacarbonat </w:t>
      </w:r>
      <w:r w:rsidRPr="00597CE4">
        <w:rPr>
          <w:rFonts w:ascii="Times New Roman" w:hAnsi="Times New Roman"/>
          <w:color w:val="000000"/>
          <w:sz w:val="26"/>
          <w:szCs w:val="26"/>
        </w:rPr>
        <w:t>Thạnh Mỹ</w:t>
      </w:r>
      <w:r w:rsidRPr="00597CE4">
        <w:rPr>
          <w:rFonts w:ascii="Times New Roman" w:hAnsi="Times New Roman"/>
          <w:noProof/>
          <w:color w:val="000000"/>
          <w:sz w:val="26"/>
          <w:szCs w:val="26"/>
        </w:rPr>
        <w:t xml:space="preserve"> có nguồn gốc từ trầm tích vôi ít dolomit, tương đồng với đá hoa Ngũ Hành Sơn, mức tuổi Carbon - Permi</w:t>
      </w:r>
      <w:r>
        <w:rPr>
          <w:rFonts w:ascii="Times New Roman" w:hAnsi="Times New Roman"/>
          <w:noProof/>
          <w:color w:val="000000"/>
          <w:sz w:val="26"/>
          <w:szCs w:val="26"/>
        </w:rPr>
        <w:t xml:space="preserve"> (</w:t>
      </w:r>
      <w:r w:rsidRPr="00597CE4">
        <w:rPr>
          <w:rFonts w:ascii="Times New Roman" w:hAnsi="Times New Roman"/>
          <w:noProof/>
          <w:color w:val="000000"/>
          <w:sz w:val="26"/>
          <w:szCs w:val="26"/>
        </w:rPr>
        <w:t>Trong các văn liệu địa chất hiệ</w:t>
      </w:r>
      <w:r>
        <w:rPr>
          <w:rFonts w:ascii="Times New Roman" w:hAnsi="Times New Roman"/>
          <w:noProof/>
          <w:color w:val="000000"/>
          <w:sz w:val="26"/>
          <w:szCs w:val="26"/>
        </w:rPr>
        <w:t>n có, các đá hoa sọc dải</w:t>
      </w:r>
      <w:r w:rsidRPr="00597CE4">
        <w:rPr>
          <w:rFonts w:ascii="Times New Roman" w:hAnsi="Times New Roman"/>
          <w:noProof/>
          <w:color w:val="000000"/>
          <w:sz w:val="26"/>
          <w:szCs w:val="26"/>
        </w:rPr>
        <w:t xml:space="preserve"> Thạnh Mỹ tỉnh </w:t>
      </w:r>
      <w:r>
        <w:rPr>
          <w:rFonts w:ascii="Times New Roman" w:hAnsi="Times New Roman"/>
          <w:noProof/>
          <w:color w:val="000000"/>
          <w:sz w:val="26"/>
          <w:szCs w:val="26"/>
        </w:rPr>
        <w:t xml:space="preserve">Quảng Nam được </w:t>
      </w:r>
      <w:r w:rsidRPr="00597CE4">
        <w:rPr>
          <w:rFonts w:ascii="Times New Roman" w:hAnsi="Times New Roman"/>
          <w:noProof/>
          <w:color w:val="000000"/>
          <w:sz w:val="26"/>
          <w:szCs w:val="26"/>
        </w:rPr>
        <w:t>xếp vào các phân vị địa chất với tên gọi khác nhau tuổi Tiền Cambri</w:t>
      </w:r>
      <w:r>
        <w:rPr>
          <w:rFonts w:ascii="Times New Roman" w:hAnsi="Times New Roman"/>
          <w:noProof/>
          <w:color w:val="000000"/>
          <w:sz w:val="26"/>
          <w:szCs w:val="26"/>
        </w:rPr>
        <w:t>)</w:t>
      </w:r>
      <w:r w:rsidRPr="00597CE4">
        <w:rPr>
          <w:rFonts w:ascii="Times New Roman" w:hAnsi="Times New Roman"/>
          <w:noProof/>
          <w:color w:val="000000"/>
          <w:sz w:val="26"/>
          <w:szCs w:val="26"/>
        </w:rPr>
        <w:t>;</w:t>
      </w:r>
    </w:p>
    <w:p w:rsidR="00E072F7" w:rsidRPr="00597CE4" w:rsidRDefault="00E072F7" w:rsidP="00E072F7">
      <w:pPr>
        <w:pStyle w:val="BodyText"/>
        <w:spacing w:line="276" w:lineRule="auto"/>
        <w:ind w:firstLine="567"/>
        <w:jc w:val="both"/>
        <w:rPr>
          <w:rFonts w:ascii="Times New Roman" w:hAnsi="Times New Roman"/>
          <w:noProof/>
          <w:color w:val="000000"/>
          <w:sz w:val="26"/>
          <w:szCs w:val="26"/>
        </w:rPr>
      </w:pPr>
      <w:r>
        <w:rPr>
          <w:rFonts w:ascii="Times New Roman" w:hAnsi="Times New Roman"/>
          <w:noProof/>
          <w:color w:val="000000"/>
          <w:sz w:val="26"/>
          <w:szCs w:val="26"/>
        </w:rPr>
        <w:t xml:space="preserve">- </w:t>
      </w:r>
      <w:r>
        <w:rPr>
          <w:rFonts w:ascii="Times New Roman" w:hAnsi="Times New Roman"/>
          <w:sz w:val="26"/>
          <w:szCs w:val="26"/>
        </w:rPr>
        <w:t>Các đá metacarbonat khu vực khối nhô Kon Tum liên quan với nhiều loại khoáng sản có giá trị: đá cảnh-đá mỹ nghệ, wolastonit, magnesit, dolomit... Đặc biệt khối metacarbonat Sa Nghĩa có giá trị lớn làm đá mỹ nghệ.</w:t>
      </w:r>
    </w:p>
    <w:p w:rsidR="00E072F7" w:rsidRPr="00FF0681" w:rsidRDefault="00E072F7" w:rsidP="00E072F7">
      <w:pPr>
        <w:pStyle w:val="BodyText"/>
        <w:spacing w:line="276" w:lineRule="auto"/>
        <w:ind w:firstLine="567"/>
        <w:jc w:val="both"/>
        <w:rPr>
          <w:rFonts w:ascii="Times New Roman" w:hAnsi="Times New Roman"/>
          <w:noProof/>
          <w:color w:val="000000"/>
          <w:sz w:val="26"/>
          <w:szCs w:val="26"/>
        </w:rPr>
      </w:pPr>
      <w:r w:rsidRPr="00FF0681">
        <w:rPr>
          <w:rFonts w:ascii="Times New Roman" w:hAnsi="Times New Roman"/>
          <w:i/>
          <w:noProof/>
          <w:color w:val="000000"/>
          <w:sz w:val="26"/>
          <w:szCs w:val="26"/>
        </w:rPr>
        <w:t xml:space="preserve">2- Khu vực Tây Nghệ An </w:t>
      </w:r>
      <w:r w:rsidRPr="00FF0681">
        <w:rPr>
          <w:rFonts w:ascii="Times New Roman" w:hAnsi="Times New Roman"/>
          <w:noProof/>
          <w:color w:val="000000"/>
          <w:sz w:val="26"/>
          <w:szCs w:val="26"/>
        </w:rPr>
        <w:t xml:space="preserve">có mặt </w:t>
      </w:r>
      <w:r>
        <w:rPr>
          <w:rFonts w:ascii="Times New Roman" w:hAnsi="Times New Roman"/>
          <w:sz w:val="26"/>
          <w:szCs w:val="26"/>
          <w:lang w:val="pt-BR"/>
        </w:rPr>
        <w:t>các thành tạo địa chất</w:t>
      </w:r>
      <w:r w:rsidRPr="00FF0681">
        <w:rPr>
          <w:rFonts w:ascii="Times New Roman" w:hAnsi="Times New Roman"/>
          <w:sz w:val="26"/>
          <w:szCs w:val="26"/>
          <w:lang w:val="pt-BR"/>
        </w:rPr>
        <w:t xml:space="preserve"> </w:t>
      </w:r>
      <w:r>
        <w:rPr>
          <w:rFonts w:ascii="Times New Roman" w:hAnsi="Times New Roman"/>
          <w:sz w:val="26"/>
          <w:szCs w:val="26"/>
          <w:lang w:val="pt-BR"/>
        </w:rPr>
        <w:t xml:space="preserve">có </w:t>
      </w:r>
      <w:r w:rsidRPr="00FF0681">
        <w:rPr>
          <w:rFonts w:ascii="Times New Roman" w:hAnsi="Times New Roman"/>
          <w:sz w:val="26"/>
          <w:szCs w:val="26"/>
          <w:lang w:val="pt-BR"/>
        </w:rPr>
        <w:t>tuổi từ Proterozoi đến Đệ tứ.</w:t>
      </w:r>
    </w:p>
    <w:p w:rsidR="00E072F7" w:rsidRPr="009B26D3" w:rsidRDefault="00E072F7" w:rsidP="00E072F7">
      <w:pPr>
        <w:spacing w:line="276" w:lineRule="auto"/>
        <w:ind w:firstLine="567"/>
        <w:jc w:val="both"/>
        <w:rPr>
          <w:rFonts w:ascii="Times New Roman" w:hAnsi="Times New Roman" w:cs="Times New Roman"/>
          <w:sz w:val="26"/>
          <w:szCs w:val="26"/>
          <w:lang w:val="pt-BR"/>
        </w:rPr>
      </w:pPr>
      <w:r>
        <w:rPr>
          <w:rFonts w:ascii="Times New Roman" w:hAnsi="Times New Roman" w:cs="Times New Roman"/>
          <w:sz w:val="26"/>
          <w:szCs w:val="26"/>
          <w:lang w:val="pt-BR"/>
        </w:rPr>
        <w:t>- Các thành tạo metacarbonat</w:t>
      </w:r>
      <w:r w:rsidRPr="002B286A">
        <w:rPr>
          <w:rFonts w:ascii="Times New Roman" w:hAnsi="Times New Roman" w:cs="Times New Roman"/>
          <w:sz w:val="26"/>
          <w:szCs w:val="26"/>
          <w:lang w:val="pt-BR"/>
        </w:rPr>
        <w:t xml:space="preserve"> có không gian phân bố gắn liền với các trầm tích carbonat hệ tầng Bắc Sơn (C-P);</w:t>
      </w:r>
      <w:r>
        <w:rPr>
          <w:rFonts w:ascii="Times New Roman" w:hAnsi="Times New Roman" w:cs="Times New Roman"/>
          <w:sz w:val="26"/>
          <w:szCs w:val="26"/>
          <w:lang w:val="pt-BR"/>
        </w:rPr>
        <w:t xml:space="preserve"> </w:t>
      </w:r>
      <w:r>
        <w:rPr>
          <w:rFonts w:ascii="Times New Roman" w:hAnsi="Times New Roman" w:cs="Times New Roman"/>
          <w:sz w:val="26"/>
          <w:szCs w:val="26"/>
        </w:rPr>
        <w:t>Đ</w:t>
      </w:r>
      <w:r w:rsidRPr="002B286A">
        <w:rPr>
          <w:rFonts w:ascii="Times New Roman" w:hAnsi="Times New Roman" w:cs="Times New Roman"/>
          <w:sz w:val="26"/>
          <w:szCs w:val="26"/>
        </w:rPr>
        <w:t>á hoa sạch chiếm chủ yếu, chỉ có ít đá silicat calci</w:t>
      </w:r>
      <w:r>
        <w:rPr>
          <w:rFonts w:ascii="Times New Roman" w:hAnsi="Times New Roman" w:cs="Times New Roman"/>
          <w:sz w:val="26"/>
          <w:szCs w:val="26"/>
          <w:lang w:val="pt-BR"/>
        </w:rPr>
        <w:t>;</w:t>
      </w:r>
    </w:p>
    <w:p w:rsidR="00E072F7" w:rsidRDefault="00E072F7" w:rsidP="00E072F7">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Các đá metacarbonat là sản phẩm của quá trình biến chất sớm với đại diện là các đá hoa hạt nhỏ, sau đó giai đoạn biến chất tiếp xúc nhiệt phân đới dạng vòm đồng tâm do các xâm nhập granitoid Fu Loi cho sản phẩm là các đá hoa hạt thô, đá hoa phlogopit và đá sừng silicat calci (khu mỏ Đồi Con Trâu);</w:t>
      </w:r>
    </w:p>
    <w:p w:rsidR="00E072F7" w:rsidRPr="00F345DC" w:rsidRDefault="00E072F7" w:rsidP="00E072F7">
      <w:pPr>
        <w:spacing w:line="276" w:lineRule="auto"/>
        <w:ind w:firstLine="720"/>
        <w:jc w:val="both"/>
        <w:rPr>
          <w:rFonts w:ascii="Times New Roman" w:hAnsi="Times New Roman" w:cs="Times New Roman"/>
          <w:sz w:val="26"/>
          <w:szCs w:val="26"/>
          <w:lang w:val="pt-BR"/>
        </w:rPr>
      </w:pPr>
      <w:r>
        <w:rPr>
          <w:rFonts w:ascii="Times New Roman" w:hAnsi="Times New Roman" w:cs="Times New Roman"/>
          <w:sz w:val="26"/>
          <w:szCs w:val="26"/>
        </w:rPr>
        <w:t xml:space="preserve">- Đá metacarbonat khu vực Tây Nghệ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được sử dụng để làm đá ốp lát, sản xuất bột carbonat calci.</w:t>
      </w:r>
    </w:p>
    <w:p w:rsidR="00E072F7" w:rsidRPr="002D20F3" w:rsidRDefault="00E072F7" w:rsidP="00E072F7">
      <w:pPr>
        <w:spacing w:line="276" w:lineRule="auto"/>
        <w:rPr>
          <w:rFonts w:ascii="Times New Roman" w:hAnsi="Times New Roman" w:cs="Times New Roman"/>
          <w:b/>
          <w:color w:val="000000" w:themeColor="text1"/>
          <w:sz w:val="26"/>
          <w:szCs w:val="26"/>
        </w:rPr>
      </w:pPr>
      <w:r w:rsidRPr="002D20F3">
        <w:rPr>
          <w:rFonts w:ascii="Times New Roman" w:hAnsi="Times New Roman" w:cs="Times New Roman"/>
          <w:b/>
          <w:color w:val="000000" w:themeColor="text1"/>
          <w:sz w:val="26"/>
          <w:szCs w:val="26"/>
        </w:rPr>
        <w:t>5. Sản phẩm</w:t>
      </w:r>
    </w:p>
    <w:p w:rsidR="00E072F7" w:rsidRPr="00601E16" w:rsidRDefault="00E072F7" w:rsidP="00E072F7">
      <w:pPr>
        <w:tabs>
          <w:tab w:val="left" w:pos="946"/>
          <w:tab w:val="left" w:pos="7336"/>
        </w:tabs>
        <w:spacing w:line="276" w:lineRule="auto"/>
        <w:ind w:firstLine="426"/>
        <w:jc w:val="both"/>
        <w:rPr>
          <w:rFonts w:ascii="Times New Roman" w:hAnsi="Times New Roman" w:cs="Times New Roman"/>
          <w:sz w:val="26"/>
          <w:szCs w:val="26"/>
        </w:rPr>
      </w:pPr>
      <w:r w:rsidRPr="00601E16">
        <w:rPr>
          <w:rFonts w:ascii="Times New Roman" w:hAnsi="Times New Roman" w:cs="Times New Roman"/>
          <w:sz w:val="26"/>
          <w:szCs w:val="26"/>
        </w:rPr>
        <w:t xml:space="preserve">1- </w:t>
      </w:r>
      <w:r w:rsidRPr="00601E16">
        <w:rPr>
          <w:rFonts w:ascii="Times New Roman" w:hAnsi="Times New Roman" w:cs="Times New Roman"/>
          <w:color w:val="000000"/>
          <w:sz w:val="26"/>
          <w:szCs w:val="26"/>
        </w:rPr>
        <w:t xml:space="preserve">Bản đồ địa chất và phân bố các đá metacarbonat khu vực Tây Nghệ </w:t>
      </w:r>
      <w:proofErr w:type="gramStart"/>
      <w:r w:rsidRPr="00601E16">
        <w:rPr>
          <w:rFonts w:ascii="Times New Roman" w:hAnsi="Times New Roman" w:cs="Times New Roman"/>
          <w:color w:val="000000"/>
          <w:sz w:val="26"/>
          <w:szCs w:val="26"/>
        </w:rPr>
        <w:t>An</w:t>
      </w:r>
      <w:proofErr w:type="gramEnd"/>
      <w:r w:rsidRPr="00601E16">
        <w:rPr>
          <w:rFonts w:ascii="Times New Roman" w:hAnsi="Times New Roman" w:cs="Times New Roman"/>
          <w:sz w:val="26"/>
          <w:szCs w:val="26"/>
        </w:rPr>
        <w:t xml:space="preserve"> tỷ lệ 1:200.000</w:t>
      </w:r>
      <w:r>
        <w:rPr>
          <w:rFonts w:ascii="Times New Roman" w:hAnsi="Times New Roman" w:cs="Times New Roman"/>
          <w:sz w:val="26"/>
          <w:szCs w:val="26"/>
        </w:rPr>
        <w:t>: 01 tờ;</w:t>
      </w:r>
    </w:p>
    <w:p w:rsidR="00E072F7" w:rsidRPr="00601E16" w:rsidRDefault="00E072F7" w:rsidP="00E072F7">
      <w:pPr>
        <w:tabs>
          <w:tab w:val="left" w:pos="946"/>
          <w:tab w:val="left" w:pos="7336"/>
        </w:tabs>
        <w:spacing w:line="276" w:lineRule="auto"/>
        <w:ind w:firstLine="426"/>
        <w:jc w:val="both"/>
        <w:rPr>
          <w:rFonts w:ascii="Times New Roman" w:hAnsi="Times New Roman" w:cs="Times New Roman"/>
          <w:sz w:val="26"/>
          <w:szCs w:val="26"/>
        </w:rPr>
      </w:pPr>
      <w:r w:rsidRPr="00601E16">
        <w:rPr>
          <w:rFonts w:ascii="Times New Roman" w:hAnsi="Times New Roman" w:cs="Times New Roman"/>
          <w:sz w:val="26"/>
          <w:szCs w:val="26"/>
        </w:rPr>
        <w:t xml:space="preserve">2- </w:t>
      </w:r>
      <w:r w:rsidRPr="00601E16">
        <w:rPr>
          <w:rFonts w:ascii="Times New Roman" w:hAnsi="Times New Roman" w:cs="Times New Roman"/>
          <w:color w:val="000000"/>
          <w:sz w:val="26"/>
          <w:szCs w:val="26"/>
        </w:rPr>
        <w:t>Bản đồ địa chất và phân bố các đá metacarbonat khu vực khối nhô Kon Tum</w:t>
      </w:r>
      <w:r w:rsidRPr="00601E16">
        <w:rPr>
          <w:rFonts w:ascii="Times New Roman" w:hAnsi="Times New Roman" w:cs="Times New Roman"/>
          <w:sz w:val="26"/>
          <w:szCs w:val="26"/>
        </w:rPr>
        <w:t xml:space="preserve"> tỷ lệ 1:100.000</w:t>
      </w:r>
      <w:r>
        <w:rPr>
          <w:rFonts w:ascii="Times New Roman" w:hAnsi="Times New Roman" w:cs="Times New Roman"/>
          <w:sz w:val="26"/>
          <w:szCs w:val="26"/>
        </w:rPr>
        <w:t>: 01 tờ;</w:t>
      </w:r>
    </w:p>
    <w:p w:rsidR="00E072F7" w:rsidRPr="00601E16" w:rsidRDefault="00E072F7" w:rsidP="00E072F7">
      <w:pPr>
        <w:tabs>
          <w:tab w:val="left" w:pos="946"/>
          <w:tab w:val="left" w:pos="7336"/>
        </w:tabs>
        <w:spacing w:line="276" w:lineRule="auto"/>
        <w:ind w:firstLine="426"/>
        <w:jc w:val="both"/>
        <w:rPr>
          <w:rFonts w:ascii="Times New Roman" w:hAnsi="Times New Roman" w:cs="Times New Roman"/>
          <w:sz w:val="26"/>
          <w:szCs w:val="26"/>
        </w:rPr>
      </w:pPr>
      <w:r w:rsidRPr="00601E16">
        <w:rPr>
          <w:rFonts w:ascii="Times New Roman" w:hAnsi="Times New Roman" w:cs="Times New Roman"/>
          <w:sz w:val="26"/>
          <w:szCs w:val="26"/>
        </w:rPr>
        <w:t xml:space="preserve">3- </w:t>
      </w:r>
      <w:r w:rsidRPr="00601E16">
        <w:rPr>
          <w:rFonts w:ascii="Times New Roman" w:hAnsi="Times New Roman" w:cs="Times New Roman"/>
          <w:color w:val="000000"/>
          <w:spacing w:val="-6"/>
          <w:sz w:val="26"/>
          <w:szCs w:val="26"/>
        </w:rPr>
        <w:t xml:space="preserve">Bản đồ địa chất các khu vực phát triển đá metacarbonat khu vực Tây Nghệ </w:t>
      </w:r>
      <w:proofErr w:type="gramStart"/>
      <w:r w:rsidRPr="00601E16">
        <w:rPr>
          <w:rFonts w:ascii="Times New Roman" w:hAnsi="Times New Roman" w:cs="Times New Roman"/>
          <w:color w:val="000000"/>
          <w:spacing w:val="-6"/>
          <w:sz w:val="26"/>
          <w:szCs w:val="26"/>
        </w:rPr>
        <w:t>An</w:t>
      </w:r>
      <w:proofErr w:type="gramEnd"/>
      <w:r w:rsidRPr="00601E16">
        <w:rPr>
          <w:rFonts w:ascii="Times New Roman" w:hAnsi="Times New Roman" w:cs="Times New Roman"/>
          <w:sz w:val="26"/>
          <w:szCs w:val="26"/>
        </w:rPr>
        <w:t xml:space="preserve"> tỷ lệ 1:50.000</w:t>
      </w:r>
      <w:r>
        <w:rPr>
          <w:rFonts w:ascii="Times New Roman" w:hAnsi="Times New Roman" w:cs="Times New Roman"/>
          <w:sz w:val="26"/>
          <w:szCs w:val="26"/>
        </w:rPr>
        <w:t>: 01 tờ;</w:t>
      </w:r>
    </w:p>
    <w:p w:rsidR="00E072F7" w:rsidRPr="00601E16" w:rsidRDefault="00E072F7" w:rsidP="00E072F7">
      <w:pPr>
        <w:tabs>
          <w:tab w:val="left" w:pos="946"/>
          <w:tab w:val="left" w:pos="7336"/>
        </w:tabs>
        <w:spacing w:line="276" w:lineRule="auto"/>
        <w:ind w:firstLine="426"/>
        <w:jc w:val="both"/>
        <w:rPr>
          <w:rFonts w:ascii="Times New Roman" w:hAnsi="Times New Roman" w:cs="Times New Roman"/>
          <w:sz w:val="26"/>
          <w:szCs w:val="26"/>
        </w:rPr>
      </w:pPr>
      <w:r w:rsidRPr="00601E16">
        <w:rPr>
          <w:rFonts w:ascii="Times New Roman" w:hAnsi="Times New Roman" w:cs="Times New Roman"/>
          <w:sz w:val="26"/>
          <w:szCs w:val="26"/>
        </w:rPr>
        <w:t xml:space="preserve">4- </w:t>
      </w:r>
      <w:r w:rsidRPr="00601E16">
        <w:rPr>
          <w:rFonts w:ascii="Times New Roman" w:hAnsi="Times New Roman" w:cs="Times New Roman"/>
          <w:color w:val="000000"/>
          <w:spacing w:val="-6"/>
          <w:sz w:val="26"/>
          <w:szCs w:val="26"/>
        </w:rPr>
        <w:t>Bản đồ địa chất các khu vực phát triển đá metacarbonat khu vực Kbang</w:t>
      </w:r>
      <w:r>
        <w:rPr>
          <w:rFonts w:ascii="Times New Roman" w:hAnsi="Times New Roman" w:cs="Times New Roman"/>
          <w:sz w:val="26"/>
          <w:szCs w:val="26"/>
        </w:rPr>
        <w:t xml:space="preserve"> </w:t>
      </w:r>
      <w:r w:rsidRPr="00601E16">
        <w:rPr>
          <w:rFonts w:ascii="Times New Roman" w:hAnsi="Times New Roman" w:cs="Times New Roman"/>
          <w:sz w:val="26"/>
          <w:szCs w:val="26"/>
        </w:rPr>
        <w:t>tỷ</w:t>
      </w:r>
      <w:r>
        <w:rPr>
          <w:rFonts w:ascii="Times New Roman" w:hAnsi="Times New Roman" w:cs="Times New Roman"/>
          <w:sz w:val="26"/>
          <w:szCs w:val="26"/>
        </w:rPr>
        <w:t xml:space="preserve"> </w:t>
      </w:r>
      <w:r w:rsidRPr="00601E16">
        <w:rPr>
          <w:rFonts w:ascii="Times New Roman" w:hAnsi="Times New Roman" w:cs="Times New Roman"/>
          <w:sz w:val="26"/>
          <w:szCs w:val="26"/>
        </w:rPr>
        <w:t>lệ 1:50.000</w:t>
      </w:r>
      <w:r>
        <w:rPr>
          <w:rFonts w:ascii="Times New Roman" w:hAnsi="Times New Roman" w:cs="Times New Roman"/>
          <w:sz w:val="26"/>
          <w:szCs w:val="26"/>
        </w:rPr>
        <w:t>: 01 tờ;</w:t>
      </w:r>
    </w:p>
    <w:p w:rsidR="00E072F7" w:rsidRPr="00601E16" w:rsidRDefault="00E072F7" w:rsidP="00E072F7">
      <w:pPr>
        <w:tabs>
          <w:tab w:val="left" w:pos="946"/>
          <w:tab w:val="left" w:pos="7336"/>
        </w:tabs>
        <w:spacing w:line="276" w:lineRule="auto"/>
        <w:ind w:firstLine="426"/>
        <w:jc w:val="both"/>
        <w:rPr>
          <w:rFonts w:ascii="Times New Roman" w:hAnsi="Times New Roman" w:cs="Times New Roman"/>
          <w:sz w:val="26"/>
          <w:szCs w:val="26"/>
        </w:rPr>
      </w:pPr>
      <w:r w:rsidRPr="00601E16">
        <w:rPr>
          <w:rFonts w:ascii="Times New Roman" w:hAnsi="Times New Roman" w:cs="Times New Roman"/>
          <w:sz w:val="26"/>
          <w:szCs w:val="26"/>
        </w:rPr>
        <w:lastRenderedPageBreak/>
        <w:t xml:space="preserve">5- </w:t>
      </w:r>
      <w:r w:rsidRPr="00601E16">
        <w:rPr>
          <w:rFonts w:ascii="Times New Roman" w:hAnsi="Times New Roman" w:cs="Times New Roman"/>
          <w:color w:val="000000"/>
          <w:spacing w:val="-6"/>
          <w:sz w:val="26"/>
          <w:szCs w:val="26"/>
        </w:rPr>
        <w:t>Bản đồ địa chất các khu vực phát triển đá metacarbonat khu vực Kon ChRo</w:t>
      </w:r>
      <w:r w:rsidRPr="00601E16">
        <w:rPr>
          <w:rFonts w:ascii="Times New Roman" w:hAnsi="Times New Roman" w:cs="Times New Roman"/>
          <w:sz w:val="26"/>
          <w:szCs w:val="26"/>
        </w:rPr>
        <w:t xml:space="preserve"> tỷ lệ 1:50.000</w:t>
      </w:r>
      <w:r>
        <w:rPr>
          <w:rFonts w:ascii="Times New Roman" w:hAnsi="Times New Roman" w:cs="Times New Roman"/>
          <w:sz w:val="26"/>
          <w:szCs w:val="26"/>
        </w:rPr>
        <w:t>: 01 tờ;</w:t>
      </w:r>
    </w:p>
    <w:p w:rsidR="00E072F7" w:rsidRPr="00196FCF" w:rsidRDefault="00E072F7" w:rsidP="00E072F7">
      <w:pPr>
        <w:tabs>
          <w:tab w:val="left" w:pos="946"/>
          <w:tab w:val="left" w:pos="7336"/>
        </w:tabs>
        <w:spacing w:line="276" w:lineRule="auto"/>
        <w:ind w:firstLine="426"/>
        <w:jc w:val="both"/>
        <w:rPr>
          <w:rFonts w:ascii="Times New Roman" w:hAnsi="Times New Roman" w:cs="Times New Roman"/>
          <w:spacing w:val="-6"/>
        </w:rPr>
      </w:pPr>
      <w:r w:rsidRPr="00196FCF">
        <w:rPr>
          <w:rFonts w:ascii="Times New Roman" w:hAnsi="Times New Roman" w:cs="Times New Roman"/>
          <w:spacing w:val="-6"/>
        </w:rPr>
        <w:t xml:space="preserve">6- </w:t>
      </w:r>
      <w:r w:rsidRPr="00196FCF">
        <w:rPr>
          <w:rFonts w:ascii="Times New Roman" w:hAnsi="Times New Roman" w:cs="Times New Roman"/>
          <w:color w:val="000000"/>
          <w:spacing w:val="-6"/>
        </w:rPr>
        <w:t xml:space="preserve">Bản đồ thạch học cấu trúc các khối đá metacarbonat khu vực Tân Kỳ </w:t>
      </w:r>
      <w:r w:rsidRPr="00196FCF">
        <w:rPr>
          <w:rFonts w:ascii="Times New Roman" w:hAnsi="Times New Roman" w:cs="Times New Roman"/>
          <w:spacing w:val="-6"/>
        </w:rPr>
        <w:t>tỷ lệ 1:10.000: 01 tờ;</w:t>
      </w:r>
    </w:p>
    <w:p w:rsidR="00E072F7" w:rsidRPr="00601E16" w:rsidRDefault="00E072F7" w:rsidP="00E072F7">
      <w:pPr>
        <w:tabs>
          <w:tab w:val="left" w:pos="946"/>
          <w:tab w:val="left" w:pos="7336"/>
        </w:tabs>
        <w:spacing w:line="276" w:lineRule="auto"/>
        <w:ind w:firstLine="426"/>
        <w:jc w:val="both"/>
        <w:rPr>
          <w:rFonts w:ascii="Times New Roman" w:hAnsi="Times New Roman" w:cs="Times New Roman"/>
          <w:sz w:val="26"/>
          <w:szCs w:val="26"/>
        </w:rPr>
      </w:pPr>
      <w:r w:rsidRPr="00601E16">
        <w:rPr>
          <w:rFonts w:ascii="Times New Roman" w:hAnsi="Times New Roman" w:cs="Times New Roman"/>
          <w:sz w:val="26"/>
          <w:szCs w:val="26"/>
        </w:rPr>
        <w:t xml:space="preserve">7- </w:t>
      </w:r>
      <w:r w:rsidRPr="00601E16">
        <w:rPr>
          <w:rFonts w:ascii="Times New Roman" w:hAnsi="Times New Roman" w:cs="Times New Roman"/>
          <w:color w:val="000000"/>
          <w:spacing w:val="-6"/>
          <w:sz w:val="26"/>
          <w:szCs w:val="26"/>
        </w:rPr>
        <w:t xml:space="preserve">Bản đồ thạch học cấu trúc các khối đá metacarbonat khu vực Thạnh Mỹ </w:t>
      </w:r>
      <w:r w:rsidRPr="00601E16">
        <w:rPr>
          <w:rFonts w:ascii="Times New Roman" w:hAnsi="Times New Roman" w:cs="Times New Roman"/>
          <w:sz w:val="26"/>
          <w:szCs w:val="26"/>
        </w:rPr>
        <w:t>tỷ lệ 1:10.000</w:t>
      </w:r>
      <w:r>
        <w:rPr>
          <w:rFonts w:ascii="Times New Roman" w:hAnsi="Times New Roman" w:cs="Times New Roman"/>
          <w:sz w:val="26"/>
          <w:szCs w:val="26"/>
        </w:rPr>
        <w:t>: 01 tờ;</w:t>
      </w:r>
    </w:p>
    <w:p w:rsidR="00E072F7" w:rsidRPr="00601E16" w:rsidRDefault="00E072F7" w:rsidP="00E072F7">
      <w:pPr>
        <w:tabs>
          <w:tab w:val="left" w:pos="946"/>
          <w:tab w:val="left" w:pos="7336"/>
        </w:tabs>
        <w:spacing w:line="276" w:lineRule="auto"/>
        <w:ind w:firstLine="426"/>
        <w:jc w:val="both"/>
        <w:rPr>
          <w:rFonts w:ascii="Times New Roman" w:hAnsi="Times New Roman" w:cs="Times New Roman"/>
          <w:sz w:val="26"/>
          <w:szCs w:val="26"/>
        </w:rPr>
      </w:pPr>
      <w:r w:rsidRPr="00601E16">
        <w:rPr>
          <w:rFonts w:ascii="Times New Roman" w:hAnsi="Times New Roman" w:cs="Times New Roman"/>
          <w:sz w:val="26"/>
          <w:szCs w:val="26"/>
        </w:rPr>
        <w:t xml:space="preserve">8- </w:t>
      </w:r>
      <w:r w:rsidRPr="00601E16">
        <w:rPr>
          <w:rFonts w:ascii="Times New Roman" w:hAnsi="Times New Roman" w:cs="Times New Roman"/>
          <w:color w:val="000000"/>
          <w:spacing w:val="-6"/>
          <w:sz w:val="26"/>
          <w:szCs w:val="26"/>
        </w:rPr>
        <w:t xml:space="preserve">Bản đồ thạch học cấu trúc các khối đá metacarbonat khu vực Yama - Kon ChRo </w:t>
      </w:r>
      <w:r w:rsidRPr="00601E16">
        <w:rPr>
          <w:rFonts w:ascii="Times New Roman" w:hAnsi="Times New Roman" w:cs="Times New Roman"/>
          <w:sz w:val="26"/>
          <w:szCs w:val="26"/>
        </w:rPr>
        <w:t>tỷ lệ 1:10.000</w:t>
      </w:r>
      <w:r>
        <w:rPr>
          <w:rFonts w:ascii="Times New Roman" w:hAnsi="Times New Roman" w:cs="Times New Roman"/>
          <w:sz w:val="26"/>
          <w:szCs w:val="26"/>
        </w:rPr>
        <w:t>: 01 tờ;</w:t>
      </w:r>
    </w:p>
    <w:p w:rsidR="00E072F7" w:rsidRPr="00601E16" w:rsidRDefault="00E072F7" w:rsidP="00E072F7">
      <w:pPr>
        <w:tabs>
          <w:tab w:val="left" w:pos="946"/>
          <w:tab w:val="left" w:pos="7336"/>
        </w:tabs>
        <w:spacing w:line="276" w:lineRule="auto"/>
        <w:ind w:firstLine="426"/>
        <w:jc w:val="both"/>
        <w:rPr>
          <w:rFonts w:ascii="Times New Roman" w:hAnsi="Times New Roman" w:cs="Times New Roman"/>
          <w:sz w:val="26"/>
          <w:szCs w:val="26"/>
        </w:rPr>
      </w:pPr>
      <w:r w:rsidRPr="00601E16">
        <w:rPr>
          <w:rFonts w:ascii="Times New Roman" w:hAnsi="Times New Roman" w:cs="Times New Roman"/>
          <w:sz w:val="26"/>
          <w:szCs w:val="26"/>
        </w:rPr>
        <w:t xml:space="preserve">9- </w:t>
      </w:r>
      <w:r w:rsidRPr="00601E16">
        <w:rPr>
          <w:rFonts w:ascii="Times New Roman" w:hAnsi="Times New Roman" w:cs="Times New Roman"/>
          <w:color w:val="000000"/>
          <w:spacing w:val="-6"/>
          <w:sz w:val="26"/>
          <w:szCs w:val="26"/>
        </w:rPr>
        <w:t xml:space="preserve">Bản đồ thạch học cấu trúc các khối đá metacarbonat khu vực An Thành - Kon ChRo </w:t>
      </w:r>
      <w:r w:rsidRPr="00601E16">
        <w:rPr>
          <w:rFonts w:ascii="Times New Roman" w:hAnsi="Times New Roman" w:cs="Times New Roman"/>
          <w:sz w:val="26"/>
          <w:szCs w:val="26"/>
        </w:rPr>
        <w:t>tỷ lệ 1:10.000</w:t>
      </w:r>
      <w:r>
        <w:rPr>
          <w:rFonts w:ascii="Times New Roman" w:hAnsi="Times New Roman" w:cs="Times New Roman"/>
          <w:sz w:val="26"/>
          <w:szCs w:val="26"/>
        </w:rPr>
        <w:t>: 01 tờ;</w:t>
      </w:r>
    </w:p>
    <w:p w:rsidR="00E072F7" w:rsidRDefault="00E072F7" w:rsidP="00E072F7">
      <w:pPr>
        <w:tabs>
          <w:tab w:val="left" w:pos="946"/>
          <w:tab w:val="left" w:pos="7336"/>
        </w:tabs>
        <w:spacing w:line="276" w:lineRule="auto"/>
        <w:ind w:firstLine="426"/>
        <w:jc w:val="both"/>
        <w:rPr>
          <w:rFonts w:ascii="Times New Roman" w:hAnsi="Times New Roman" w:cs="Times New Roman"/>
          <w:sz w:val="26"/>
          <w:szCs w:val="26"/>
        </w:rPr>
      </w:pPr>
      <w:r w:rsidRPr="00601E16">
        <w:rPr>
          <w:rFonts w:ascii="Times New Roman" w:hAnsi="Times New Roman" w:cs="Times New Roman"/>
          <w:sz w:val="26"/>
          <w:szCs w:val="26"/>
        </w:rPr>
        <w:t xml:space="preserve">10- </w:t>
      </w:r>
      <w:r w:rsidRPr="00601E16">
        <w:rPr>
          <w:rFonts w:ascii="Times New Roman" w:hAnsi="Times New Roman" w:cs="Times New Roman"/>
          <w:color w:val="000000"/>
          <w:spacing w:val="-6"/>
          <w:sz w:val="26"/>
          <w:szCs w:val="26"/>
        </w:rPr>
        <w:t xml:space="preserve">Bản đồ thạch học cấu trúc các khối đá metacarbonat khu vực Sa Nghĩa, Hơ Moong - Sa Thày - Khối nhô Kon Tum </w:t>
      </w:r>
      <w:r w:rsidRPr="00601E16">
        <w:rPr>
          <w:rFonts w:ascii="Times New Roman" w:hAnsi="Times New Roman" w:cs="Times New Roman"/>
          <w:sz w:val="26"/>
          <w:szCs w:val="26"/>
        </w:rPr>
        <w:t>tỷ lệ 1:10.000</w:t>
      </w:r>
      <w:r>
        <w:rPr>
          <w:rFonts w:ascii="Times New Roman" w:hAnsi="Times New Roman" w:cs="Times New Roman"/>
          <w:sz w:val="26"/>
          <w:szCs w:val="26"/>
        </w:rPr>
        <w:t>: 01 tờ;</w:t>
      </w:r>
    </w:p>
    <w:p w:rsidR="00E072F7" w:rsidRPr="00601E16" w:rsidRDefault="00E072F7" w:rsidP="00E072F7">
      <w:pPr>
        <w:numPr>
          <w:ilvl w:val="12"/>
          <w:numId w:val="0"/>
        </w:numPr>
        <w:spacing w:line="276" w:lineRule="auto"/>
        <w:ind w:firstLine="426"/>
        <w:rPr>
          <w:rFonts w:ascii="Times New Roman" w:hAnsi="Times New Roman" w:cs="Times New Roman"/>
          <w:color w:val="000000"/>
          <w:sz w:val="26"/>
        </w:rPr>
      </w:pPr>
      <w:r>
        <w:rPr>
          <w:rFonts w:ascii="Times New Roman" w:hAnsi="Times New Roman" w:cs="Times New Roman"/>
          <w:color w:val="000000"/>
          <w:sz w:val="26"/>
        </w:rPr>
        <w:t xml:space="preserve">11- </w:t>
      </w:r>
      <w:r w:rsidRPr="00601E16">
        <w:rPr>
          <w:rFonts w:ascii="Times New Roman" w:hAnsi="Times New Roman" w:cs="Times New Roman"/>
          <w:color w:val="000000"/>
          <w:sz w:val="26"/>
        </w:rPr>
        <w:t>Các thiết đồ vết lộ dọn sạch, các lộ vỉa</w:t>
      </w:r>
      <w:r>
        <w:rPr>
          <w:rFonts w:ascii="Times New Roman" w:hAnsi="Times New Roman" w:cs="Times New Roman"/>
          <w:color w:val="000000"/>
          <w:sz w:val="26"/>
        </w:rPr>
        <w:t>: 01 bộ;</w:t>
      </w:r>
    </w:p>
    <w:p w:rsidR="00E072F7" w:rsidRPr="00601E16" w:rsidRDefault="00E072F7" w:rsidP="00E072F7">
      <w:pPr>
        <w:numPr>
          <w:ilvl w:val="12"/>
          <w:numId w:val="0"/>
        </w:numPr>
        <w:spacing w:line="276" w:lineRule="auto"/>
        <w:ind w:firstLine="426"/>
        <w:rPr>
          <w:rFonts w:ascii="Times New Roman" w:hAnsi="Times New Roman" w:cs="Times New Roman"/>
          <w:color w:val="000000"/>
          <w:sz w:val="26"/>
        </w:rPr>
      </w:pPr>
      <w:r>
        <w:rPr>
          <w:rFonts w:ascii="Times New Roman" w:hAnsi="Times New Roman" w:cs="Times New Roman"/>
          <w:color w:val="000000"/>
          <w:sz w:val="26"/>
        </w:rPr>
        <w:t xml:space="preserve">12- </w:t>
      </w:r>
      <w:r w:rsidRPr="00601E16">
        <w:rPr>
          <w:rFonts w:ascii="Times New Roman" w:hAnsi="Times New Roman" w:cs="Times New Roman"/>
          <w:color w:val="000000"/>
          <w:sz w:val="26"/>
        </w:rPr>
        <w:t>Biểu đồ xử lý thống kê các trạm đo khe nứt</w:t>
      </w:r>
      <w:r>
        <w:rPr>
          <w:rFonts w:ascii="Times New Roman" w:hAnsi="Times New Roman" w:cs="Times New Roman"/>
          <w:color w:val="000000"/>
          <w:sz w:val="26"/>
        </w:rPr>
        <w:t>: 01 bộ;</w:t>
      </w:r>
    </w:p>
    <w:p w:rsidR="00E072F7" w:rsidRPr="00601E16" w:rsidRDefault="00E072F7" w:rsidP="00E072F7">
      <w:pPr>
        <w:numPr>
          <w:ilvl w:val="12"/>
          <w:numId w:val="0"/>
        </w:numPr>
        <w:spacing w:line="276" w:lineRule="auto"/>
        <w:ind w:firstLine="426"/>
        <w:rPr>
          <w:rFonts w:ascii="Times New Roman" w:hAnsi="Times New Roman" w:cs="Times New Roman"/>
          <w:color w:val="000000"/>
          <w:sz w:val="26"/>
        </w:rPr>
      </w:pPr>
      <w:r>
        <w:rPr>
          <w:rFonts w:ascii="Times New Roman" w:hAnsi="Times New Roman" w:cs="Times New Roman"/>
          <w:color w:val="000000"/>
          <w:sz w:val="26"/>
        </w:rPr>
        <w:t xml:space="preserve">13- </w:t>
      </w:r>
      <w:r w:rsidRPr="00601E16">
        <w:rPr>
          <w:rFonts w:ascii="Times New Roman" w:hAnsi="Times New Roman" w:cs="Times New Roman"/>
          <w:color w:val="000000"/>
          <w:sz w:val="26"/>
        </w:rPr>
        <w:t xml:space="preserve">Bảng kết quả tính tài nguyên dự báo đá hoa trắng và đá metacarbonat các khu vực nghiên cứu làm bột </w:t>
      </w:r>
      <w:r w:rsidRPr="00601E16">
        <w:rPr>
          <w:rFonts w:ascii="Times New Roman" w:hAnsi="Times New Roman" w:cs="Times New Roman"/>
          <w:bCs/>
          <w:color w:val="000000"/>
          <w:sz w:val="26"/>
        </w:rPr>
        <w:t>carbonat calci</w:t>
      </w:r>
      <w:r w:rsidRPr="00601E16">
        <w:rPr>
          <w:rFonts w:ascii="Times New Roman" w:hAnsi="Times New Roman" w:cs="Times New Roman"/>
          <w:color w:val="000000"/>
          <w:sz w:val="26"/>
        </w:rPr>
        <w:t>, đá ốp lát và đá mỹ nghệ</w:t>
      </w:r>
      <w:r>
        <w:rPr>
          <w:rFonts w:ascii="Times New Roman" w:hAnsi="Times New Roman" w:cs="Times New Roman"/>
          <w:color w:val="000000"/>
          <w:sz w:val="26"/>
        </w:rPr>
        <w:t>: 01 bộ;</w:t>
      </w:r>
    </w:p>
    <w:p w:rsidR="00E072F7" w:rsidRPr="002D20F3" w:rsidRDefault="00E072F7" w:rsidP="00E072F7">
      <w:pPr>
        <w:tabs>
          <w:tab w:val="left" w:pos="709"/>
        </w:tabs>
        <w:spacing w:line="276" w:lineRule="auto"/>
        <w:ind w:left="709" w:hanging="28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w:t>
      </w:r>
      <w:r w:rsidRPr="002D20F3">
        <w:rPr>
          <w:rFonts w:ascii="Times New Roman" w:hAnsi="Times New Roman" w:cs="Times New Roman"/>
          <w:color w:val="000000" w:themeColor="text1"/>
          <w:sz w:val="26"/>
          <w:szCs w:val="26"/>
        </w:rPr>
        <w:t>- Các kết quả phân tích mẫu: 01 bộ;</w:t>
      </w:r>
    </w:p>
    <w:p w:rsidR="00E072F7" w:rsidRPr="002D20F3" w:rsidRDefault="00E072F7" w:rsidP="00E072F7">
      <w:pPr>
        <w:tabs>
          <w:tab w:val="left" w:pos="709"/>
        </w:tabs>
        <w:spacing w:line="276" w:lineRule="auto"/>
        <w:ind w:left="709" w:hanging="28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Pr="002D20F3">
        <w:rPr>
          <w:rFonts w:ascii="Times New Roman" w:hAnsi="Times New Roman" w:cs="Times New Roman"/>
          <w:color w:val="000000" w:themeColor="text1"/>
          <w:sz w:val="26"/>
          <w:szCs w:val="26"/>
        </w:rPr>
        <w:t>- Báo cáo tổng kết đề tài: 01 bộ;</w:t>
      </w:r>
    </w:p>
    <w:p w:rsidR="00E072F7" w:rsidRPr="002D20F3" w:rsidRDefault="00E072F7" w:rsidP="00E072F7">
      <w:pPr>
        <w:tabs>
          <w:tab w:val="left" w:pos="709"/>
        </w:tabs>
        <w:spacing w:line="276" w:lineRule="auto"/>
        <w:ind w:left="709" w:hanging="28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r w:rsidRPr="002D20F3">
        <w:rPr>
          <w:rFonts w:ascii="Times New Roman" w:hAnsi="Times New Roman" w:cs="Times New Roman"/>
          <w:color w:val="000000" w:themeColor="text1"/>
          <w:sz w:val="26"/>
          <w:szCs w:val="26"/>
        </w:rPr>
        <w:t>- Bài báo đăng Tạp chí KHKT Mỏ-Địa chất</w:t>
      </w:r>
      <w:r>
        <w:rPr>
          <w:rFonts w:ascii="Times New Roman" w:hAnsi="Times New Roman" w:cs="Times New Roman"/>
          <w:color w:val="000000" w:themeColor="text1"/>
          <w:sz w:val="26"/>
          <w:szCs w:val="26"/>
        </w:rPr>
        <w:t>: 01</w:t>
      </w:r>
      <w:r w:rsidRPr="002D20F3">
        <w:rPr>
          <w:rFonts w:ascii="Times New Roman" w:hAnsi="Times New Roman" w:cs="Times New Roman"/>
          <w:color w:val="000000" w:themeColor="text1"/>
          <w:sz w:val="26"/>
          <w:szCs w:val="26"/>
        </w:rPr>
        <w:t xml:space="preserve"> bài;</w:t>
      </w:r>
      <w:r>
        <w:rPr>
          <w:rFonts w:ascii="Times New Roman" w:hAnsi="Times New Roman" w:cs="Times New Roman"/>
          <w:color w:val="000000" w:themeColor="text1"/>
          <w:sz w:val="26"/>
          <w:szCs w:val="26"/>
        </w:rPr>
        <w:t xml:space="preserve"> </w:t>
      </w:r>
    </w:p>
    <w:p w:rsidR="00E072F7" w:rsidRPr="002D20F3" w:rsidRDefault="00E072F7" w:rsidP="00E072F7">
      <w:pPr>
        <w:tabs>
          <w:tab w:val="left" w:pos="709"/>
        </w:tabs>
        <w:spacing w:line="276" w:lineRule="auto"/>
        <w:ind w:left="709" w:hanging="28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Pr="002D20F3">
        <w:rPr>
          <w:rFonts w:ascii="Times New Roman" w:hAnsi="Times New Roman" w:cs="Times New Roman"/>
          <w:color w:val="000000" w:themeColor="text1"/>
          <w:sz w:val="26"/>
          <w:szCs w:val="26"/>
        </w:rPr>
        <w:t>- Bài báo đăng Tạp chí Địa chất: 01 bài;</w:t>
      </w:r>
    </w:p>
    <w:p w:rsidR="00E072F7" w:rsidRPr="002D20F3" w:rsidRDefault="00E072F7" w:rsidP="00E072F7">
      <w:pPr>
        <w:tabs>
          <w:tab w:val="left" w:pos="709"/>
        </w:tabs>
        <w:spacing w:line="276" w:lineRule="auto"/>
        <w:ind w:left="709" w:hanging="28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w:t>
      </w:r>
      <w:r w:rsidRPr="002D20F3">
        <w:rPr>
          <w:rFonts w:ascii="Times New Roman" w:hAnsi="Times New Roman" w:cs="Times New Roman"/>
          <w:color w:val="000000" w:themeColor="text1"/>
          <w:sz w:val="26"/>
          <w:szCs w:val="26"/>
        </w:rPr>
        <w:t>- Luận văn Thạc sỹ</w:t>
      </w:r>
      <w:r>
        <w:rPr>
          <w:rFonts w:ascii="Times New Roman" w:hAnsi="Times New Roman" w:cs="Times New Roman"/>
          <w:color w:val="000000" w:themeColor="text1"/>
          <w:sz w:val="26"/>
          <w:szCs w:val="26"/>
        </w:rPr>
        <w:t>: 02</w:t>
      </w:r>
      <w:r w:rsidRPr="002D20F3">
        <w:rPr>
          <w:rFonts w:ascii="Times New Roman" w:hAnsi="Times New Roman" w:cs="Times New Roman"/>
          <w:color w:val="000000" w:themeColor="text1"/>
          <w:sz w:val="26"/>
          <w:szCs w:val="26"/>
        </w:rPr>
        <w:t>.</w:t>
      </w:r>
    </w:p>
    <w:p w:rsidR="00E072F7" w:rsidRPr="002D20F3" w:rsidRDefault="00E072F7" w:rsidP="00E072F7">
      <w:pPr>
        <w:spacing w:line="276" w:lineRule="auto"/>
        <w:rPr>
          <w:rFonts w:ascii="Times New Roman" w:hAnsi="Times New Roman" w:cs="Times New Roman"/>
          <w:b/>
          <w:color w:val="000000" w:themeColor="text1"/>
          <w:sz w:val="26"/>
          <w:szCs w:val="26"/>
        </w:rPr>
      </w:pPr>
      <w:r w:rsidRPr="002D20F3">
        <w:rPr>
          <w:rFonts w:ascii="Times New Roman" w:hAnsi="Times New Roman" w:cs="Times New Roman"/>
          <w:b/>
          <w:color w:val="000000" w:themeColor="text1"/>
          <w:sz w:val="26"/>
          <w:szCs w:val="26"/>
        </w:rPr>
        <w:t>6. Hiệu quả, phương thức chuyển giao kết quả nghiên cứu và khả năng áp dụng</w:t>
      </w:r>
    </w:p>
    <w:p w:rsidR="00E072F7" w:rsidRPr="009E1E00" w:rsidRDefault="00E072F7" w:rsidP="00E072F7">
      <w:pPr>
        <w:spacing w:line="276" w:lineRule="auto"/>
        <w:ind w:firstLine="567"/>
        <w:jc w:val="both"/>
        <w:rPr>
          <w:rFonts w:ascii="Times New Roman" w:hAnsi="Times New Roman" w:cs="Times New Roman"/>
          <w:b/>
          <w:i/>
          <w:color w:val="000000"/>
          <w:sz w:val="26"/>
        </w:rPr>
      </w:pPr>
      <w:r w:rsidRPr="009E1E00">
        <w:rPr>
          <w:rFonts w:ascii="Times New Roman" w:hAnsi="Times New Roman" w:cs="Times New Roman"/>
          <w:color w:val="000000"/>
          <w:sz w:val="26"/>
        </w:rPr>
        <w:t>Kết quả nghiên cứu của đề tài là cơ sở khoa học thực tiễn để định hướng, bổ sung quy hoạch phát triển khai thác, chế biến sử dụng có hiệu quả nguồn tài nguyên đá khoáng sả</w:t>
      </w:r>
      <w:r>
        <w:rPr>
          <w:rFonts w:ascii="Times New Roman" w:hAnsi="Times New Roman" w:cs="Times New Roman"/>
          <w:color w:val="000000"/>
          <w:sz w:val="26"/>
        </w:rPr>
        <w:t xml:space="preserve">n </w:t>
      </w:r>
      <w:r w:rsidRPr="009E1E00">
        <w:rPr>
          <w:rFonts w:ascii="Times New Roman" w:hAnsi="Times New Roman" w:cs="Times New Roman"/>
          <w:color w:val="000000"/>
          <w:sz w:val="26"/>
        </w:rPr>
        <w:t>trên cơ sở phát triển bền vững.</w:t>
      </w:r>
    </w:p>
    <w:p w:rsidR="00E072F7" w:rsidRPr="009E1E00" w:rsidRDefault="00E072F7" w:rsidP="00E072F7">
      <w:pPr>
        <w:spacing w:line="276" w:lineRule="auto"/>
        <w:ind w:firstLine="567"/>
        <w:jc w:val="both"/>
        <w:rPr>
          <w:rFonts w:ascii="Times New Roman" w:hAnsi="Times New Roman" w:cs="Times New Roman"/>
          <w:color w:val="000000"/>
          <w:sz w:val="26"/>
        </w:rPr>
      </w:pPr>
      <w:r w:rsidRPr="009E1E00">
        <w:rPr>
          <w:rFonts w:ascii="Times New Roman" w:hAnsi="Times New Roman" w:cs="Times New Roman"/>
          <w:color w:val="000000"/>
          <w:sz w:val="26"/>
        </w:rPr>
        <w:t>Kết quả nghiên cứu của đề tài sẽ là cơ sở cho việc quản lý khai thác tài nguyên khoáng sản của các địa phương, đề xuất các biện pháp hữu hiệu để bảo vệ cảnh quan và môi trường, đề xuất các dự án điều tra thăm dò khoáng sản có hiệu quả cho ngành Tài nguyên-Môi trường.</w:t>
      </w:r>
    </w:p>
    <w:p w:rsidR="00E072F7" w:rsidRDefault="00E072F7" w:rsidP="00E072F7">
      <w:pPr>
        <w:spacing w:line="276" w:lineRule="auto"/>
        <w:ind w:firstLine="567"/>
        <w:jc w:val="both"/>
        <w:rPr>
          <w:rFonts w:ascii="Times New Roman" w:hAnsi="Times New Roman" w:cs="Times New Roman"/>
          <w:color w:val="000000"/>
          <w:sz w:val="26"/>
        </w:rPr>
      </w:pPr>
      <w:r w:rsidRPr="009E1E00">
        <w:rPr>
          <w:rFonts w:ascii="Times New Roman" w:hAnsi="Times New Roman" w:cs="Times New Roman"/>
          <w:color w:val="000000"/>
          <w:sz w:val="26"/>
        </w:rPr>
        <w:t xml:space="preserve">Thông qua việc thực hiện đề tài, cán cán bộ tham gia sẽ có cơ hội tiến hành các đợt thực địa, nghiên cứu có hệ thống các đá metacarbonat và các đá biến chất trong các khu vực có vị trí địa chất quan trọng, nâng cao kiến thức thực tế, nâng cao trình độ lý luận về thạch luận đá biến chất nhằm phục vụ cho công tác giảng dạy và nghiên cứu khoa học. Các học viên cao học và NCS, thông qua việc thực hiện đề tài, trở thành các chuyên gia nghiên cứu thạch học đá biến chất-một trong </w:t>
      </w:r>
      <w:r w:rsidRPr="009E1E00">
        <w:rPr>
          <w:rFonts w:ascii="Times New Roman" w:hAnsi="Times New Roman" w:cs="Times New Roman"/>
          <w:color w:val="000000"/>
          <w:sz w:val="26"/>
        </w:rPr>
        <w:lastRenderedPageBreak/>
        <w:t>các lĩnh vực quan trọng của địa chất học và hiện nay đang thiếu chuyên gia có trình độ cao.</w:t>
      </w:r>
    </w:p>
    <w:p w:rsidR="00E072F7" w:rsidRPr="009E1E00" w:rsidRDefault="00E072F7" w:rsidP="00E072F7">
      <w:pPr>
        <w:spacing w:line="276" w:lineRule="auto"/>
        <w:ind w:firstLine="567"/>
        <w:jc w:val="both"/>
        <w:rPr>
          <w:rFonts w:ascii="Times New Roman" w:hAnsi="Times New Roman" w:cs="Times New Roman"/>
          <w:color w:val="000000" w:themeColor="text1"/>
          <w:sz w:val="26"/>
        </w:rPr>
      </w:pPr>
      <w:r w:rsidRPr="009E1E00">
        <w:rPr>
          <w:rFonts w:ascii="Times New Roman" w:hAnsi="Times New Roman" w:cs="Times New Roman"/>
          <w:color w:val="000000" w:themeColor="text1"/>
          <w:sz w:val="26"/>
        </w:rPr>
        <w:t>Báo cáo phân tích và các loại bản đồ của đề tài được lưu trữ tại trường Đại học Mỏ-Địa chấ</w:t>
      </w:r>
      <w:r>
        <w:rPr>
          <w:rFonts w:ascii="Times New Roman" w:hAnsi="Times New Roman" w:cs="Times New Roman"/>
          <w:color w:val="000000" w:themeColor="text1"/>
          <w:sz w:val="26"/>
        </w:rPr>
        <w:t>t</w:t>
      </w:r>
      <w:r w:rsidRPr="009E1E00">
        <w:rPr>
          <w:rFonts w:ascii="Times New Roman" w:hAnsi="Times New Roman" w:cs="Times New Roman"/>
          <w:color w:val="000000" w:themeColor="text1"/>
          <w:sz w:val="26"/>
        </w:rPr>
        <w:t xml:space="preserve"> dạng bản in và bản mềm trong đĩa CD.</w:t>
      </w:r>
    </w:p>
    <w:p w:rsidR="00E072F7" w:rsidRPr="002D20F3" w:rsidRDefault="00E072F7" w:rsidP="00E072F7">
      <w:pPr>
        <w:spacing w:line="276" w:lineRule="auto"/>
        <w:ind w:firstLine="567"/>
        <w:jc w:val="both"/>
        <w:rPr>
          <w:rFonts w:ascii="Times New Roman" w:hAnsi="Times New Roman" w:cs="Times New Roman"/>
          <w:bCs/>
          <w:color w:val="000000" w:themeColor="text1"/>
          <w:position w:val="-20"/>
          <w:sz w:val="26"/>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447"/>
      </w:tblGrid>
      <w:tr w:rsidR="00E072F7" w:rsidRPr="004506BD" w:rsidTr="000C09E5">
        <w:trPr>
          <w:jc w:val="center"/>
        </w:trPr>
        <w:tc>
          <w:tcPr>
            <w:tcW w:w="4642" w:type="dxa"/>
          </w:tcPr>
          <w:p w:rsidR="00E072F7" w:rsidRPr="004506BD" w:rsidRDefault="00E072F7" w:rsidP="000C09E5">
            <w:pPr>
              <w:rPr>
                <w:rFonts w:ascii="Times New Roman" w:hAnsi="Times New Roman" w:cs="Times New Roman"/>
                <w:sz w:val="26"/>
                <w:szCs w:val="26"/>
              </w:rPr>
            </w:pPr>
          </w:p>
        </w:tc>
        <w:tc>
          <w:tcPr>
            <w:tcW w:w="4643" w:type="dxa"/>
          </w:tcPr>
          <w:p w:rsidR="00E072F7" w:rsidRPr="004506BD" w:rsidRDefault="00E072F7" w:rsidP="000C09E5">
            <w:pPr>
              <w:jc w:val="right"/>
              <w:rPr>
                <w:rFonts w:ascii="Times New Roman" w:hAnsi="Times New Roman" w:cs="Times New Roman"/>
                <w:i/>
                <w:sz w:val="26"/>
                <w:szCs w:val="26"/>
              </w:rPr>
            </w:pPr>
            <w:r w:rsidRPr="004506BD">
              <w:rPr>
                <w:rFonts w:ascii="Times New Roman" w:hAnsi="Times New Roman" w:cs="Times New Roman"/>
                <w:i/>
                <w:sz w:val="26"/>
                <w:szCs w:val="26"/>
              </w:rPr>
              <w:t xml:space="preserve">Hà Nội, ngày </w:t>
            </w:r>
            <w:r>
              <w:rPr>
                <w:rFonts w:ascii="Times New Roman" w:hAnsi="Times New Roman" w:cs="Times New Roman"/>
                <w:i/>
                <w:sz w:val="26"/>
                <w:szCs w:val="26"/>
              </w:rPr>
              <w:t xml:space="preserve">  </w:t>
            </w:r>
            <w:r w:rsidRPr="004506BD">
              <w:rPr>
                <w:rFonts w:ascii="Times New Roman" w:hAnsi="Times New Roman" w:cs="Times New Roman"/>
                <w:i/>
                <w:sz w:val="26"/>
                <w:szCs w:val="26"/>
              </w:rPr>
              <w:t xml:space="preserve"> </w:t>
            </w:r>
            <w:r>
              <w:rPr>
                <w:rFonts w:ascii="Times New Roman" w:hAnsi="Times New Roman" w:cs="Times New Roman"/>
                <w:i/>
                <w:sz w:val="26"/>
                <w:szCs w:val="26"/>
              </w:rPr>
              <w:t xml:space="preserve"> tháng    năm 2017</w:t>
            </w:r>
          </w:p>
        </w:tc>
      </w:tr>
      <w:tr w:rsidR="00E072F7" w:rsidRPr="002D20F3" w:rsidTr="000C09E5">
        <w:trPr>
          <w:jc w:val="center"/>
        </w:trPr>
        <w:tc>
          <w:tcPr>
            <w:tcW w:w="4642" w:type="dxa"/>
          </w:tcPr>
          <w:p w:rsidR="00E072F7" w:rsidRPr="002D20F3" w:rsidRDefault="00E072F7" w:rsidP="000C09E5">
            <w:pPr>
              <w:spacing w:line="276" w:lineRule="auto"/>
              <w:jc w:val="center"/>
              <w:rPr>
                <w:rFonts w:ascii="Times New Roman" w:hAnsi="Times New Roman" w:cs="Times New Roman"/>
                <w:b/>
                <w:bCs/>
                <w:color w:val="000000" w:themeColor="text1"/>
                <w:position w:val="-20"/>
                <w:sz w:val="26"/>
                <w:szCs w:val="28"/>
              </w:rPr>
            </w:pPr>
          </w:p>
        </w:tc>
        <w:tc>
          <w:tcPr>
            <w:tcW w:w="4643" w:type="dxa"/>
          </w:tcPr>
          <w:p w:rsidR="00E072F7" w:rsidRPr="002D20F3" w:rsidRDefault="00E072F7" w:rsidP="000C09E5">
            <w:pPr>
              <w:spacing w:line="276" w:lineRule="auto"/>
              <w:jc w:val="center"/>
              <w:rPr>
                <w:rFonts w:ascii="Times New Roman" w:hAnsi="Times New Roman" w:cs="Times New Roman"/>
                <w:b/>
                <w:bCs/>
                <w:color w:val="000000" w:themeColor="text1"/>
                <w:position w:val="-20"/>
                <w:sz w:val="26"/>
                <w:szCs w:val="28"/>
              </w:rPr>
            </w:pPr>
            <w:r w:rsidRPr="002D20F3">
              <w:rPr>
                <w:rFonts w:ascii="Times New Roman" w:hAnsi="Times New Roman" w:cs="Times New Roman"/>
                <w:b/>
                <w:bCs/>
                <w:color w:val="000000" w:themeColor="text1"/>
                <w:position w:val="-20"/>
                <w:sz w:val="26"/>
                <w:szCs w:val="28"/>
              </w:rPr>
              <w:t>Chủ nhiệm đề tài</w:t>
            </w:r>
          </w:p>
        </w:tc>
      </w:tr>
      <w:tr w:rsidR="00E072F7" w:rsidRPr="002D20F3" w:rsidTr="000C09E5">
        <w:trPr>
          <w:jc w:val="center"/>
        </w:trPr>
        <w:tc>
          <w:tcPr>
            <w:tcW w:w="4642" w:type="dxa"/>
          </w:tcPr>
          <w:p w:rsidR="00E072F7" w:rsidRPr="002D20F3" w:rsidRDefault="00E072F7" w:rsidP="000C09E5">
            <w:pPr>
              <w:spacing w:line="276" w:lineRule="auto"/>
              <w:jc w:val="center"/>
              <w:rPr>
                <w:rFonts w:ascii="Times New Roman" w:hAnsi="Times New Roman" w:cs="Times New Roman"/>
                <w:b/>
                <w:bCs/>
                <w:color w:val="000000" w:themeColor="text1"/>
                <w:position w:val="-20"/>
                <w:sz w:val="26"/>
                <w:szCs w:val="28"/>
              </w:rPr>
            </w:pPr>
          </w:p>
        </w:tc>
        <w:tc>
          <w:tcPr>
            <w:tcW w:w="4643" w:type="dxa"/>
          </w:tcPr>
          <w:p w:rsidR="00E072F7" w:rsidRPr="002D20F3" w:rsidRDefault="00E072F7" w:rsidP="000C09E5">
            <w:pPr>
              <w:spacing w:line="276" w:lineRule="auto"/>
              <w:jc w:val="center"/>
              <w:rPr>
                <w:rFonts w:ascii="Times New Roman" w:hAnsi="Times New Roman" w:cs="Times New Roman"/>
                <w:b/>
                <w:bCs/>
                <w:color w:val="000000" w:themeColor="text1"/>
                <w:position w:val="-20"/>
                <w:sz w:val="26"/>
                <w:szCs w:val="28"/>
              </w:rPr>
            </w:pPr>
          </w:p>
          <w:p w:rsidR="00E072F7" w:rsidRPr="002D20F3" w:rsidRDefault="00E072F7" w:rsidP="000C09E5">
            <w:pPr>
              <w:spacing w:line="276" w:lineRule="auto"/>
              <w:jc w:val="center"/>
              <w:rPr>
                <w:rFonts w:ascii="Times New Roman" w:hAnsi="Times New Roman" w:cs="Times New Roman"/>
                <w:b/>
                <w:bCs/>
                <w:color w:val="000000" w:themeColor="text1"/>
                <w:position w:val="-20"/>
                <w:sz w:val="26"/>
                <w:szCs w:val="28"/>
              </w:rPr>
            </w:pPr>
          </w:p>
          <w:p w:rsidR="00E072F7" w:rsidRPr="002D20F3" w:rsidRDefault="00E072F7" w:rsidP="000C09E5">
            <w:pPr>
              <w:spacing w:line="276" w:lineRule="auto"/>
              <w:jc w:val="center"/>
              <w:rPr>
                <w:rFonts w:ascii="Times New Roman" w:hAnsi="Times New Roman" w:cs="Times New Roman"/>
                <w:b/>
                <w:bCs/>
                <w:color w:val="000000" w:themeColor="text1"/>
                <w:position w:val="-20"/>
                <w:sz w:val="26"/>
                <w:szCs w:val="28"/>
              </w:rPr>
            </w:pPr>
            <w:r>
              <w:rPr>
                <w:rFonts w:ascii="Times New Roman" w:hAnsi="Times New Roman" w:cs="Times New Roman"/>
                <w:b/>
                <w:bCs/>
                <w:color w:val="000000" w:themeColor="text1"/>
                <w:position w:val="-20"/>
                <w:sz w:val="26"/>
                <w:szCs w:val="28"/>
              </w:rPr>
              <w:t>Phạm Thị Vân Anh</w:t>
            </w:r>
          </w:p>
        </w:tc>
      </w:tr>
    </w:tbl>
    <w:p w:rsidR="00E072F7" w:rsidRDefault="00E072F7" w:rsidP="00E072F7">
      <w:pPr>
        <w:spacing w:line="276" w:lineRule="auto"/>
        <w:ind w:firstLine="567"/>
        <w:jc w:val="both"/>
        <w:rPr>
          <w:rFonts w:ascii="Times New Roman" w:hAnsi="Times New Roman" w:cs="Times New Roman"/>
          <w:bCs/>
          <w:color w:val="000000" w:themeColor="text1"/>
          <w:position w:val="-20"/>
          <w:sz w:val="26"/>
          <w:szCs w:val="28"/>
        </w:rPr>
      </w:pPr>
    </w:p>
    <w:p w:rsidR="00E072F7" w:rsidRDefault="00E072F7" w:rsidP="00E072F7">
      <w:pPr>
        <w:spacing w:line="276" w:lineRule="auto"/>
        <w:ind w:firstLine="567"/>
        <w:jc w:val="both"/>
        <w:rPr>
          <w:rFonts w:ascii="Times New Roman" w:hAnsi="Times New Roman" w:cs="Times New Roman"/>
          <w:bCs/>
          <w:color w:val="000000" w:themeColor="text1"/>
          <w:position w:val="-20"/>
          <w:sz w:val="26"/>
          <w:szCs w:val="28"/>
        </w:rPr>
      </w:pPr>
    </w:p>
    <w:p w:rsidR="00E072F7" w:rsidRDefault="00E072F7" w:rsidP="00E072F7">
      <w:pPr>
        <w:spacing w:line="276" w:lineRule="auto"/>
        <w:ind w:firstLine="567"/>
        <w:jc w:val="both"/>
        <w:rPr>
          <w:rFonts w:ascii="Times New Roman" w:hAnsi="Times New Roman" w:cs="Times New Roman"/>
          <w:bCs/>
          <w:color w:val="000000" w:themeColor="text1"/>
          <w:position w:val="-20"/>
          <w:sz w:val="26"/>
          <w:szCs w:val="28"/>
        </w:rPr>
      </w:pPr>
    </w:p>
    <w:p w:rsidR="00E072F7" w:rsidRDefault="00E072F7" w:rsidP="00E072F7">
      <w:pPr>
        <w:spacing w:line="276" w:lineRule="auto"/>
        <w:ind w:firstLine="567"/>
        <w:jc w:val="both"/>
        <w:rPr>
          <w:rFonts w:ascii="Times New Roman" w:hAnsi="Times New Roman" w:cs="Times New Roman"/>
          <w:bCs/>
          <w:color w:val="000000" w:themeColor="text1"/>
          <w:position w:val="-20"/>
          <w:sz w:val="26"/>
          <w:szCs w:val="28"/>
        </w:rPr>
      </w:pPr>
    </w:p>
    <w:p w:rsidR="00E072F7" w:rsidRDefault="00E072F7" w:rsidP="00E072F7">
      <w:pPr>
        <w:spacing w:line="276" w:lineRule="auto"/>
        <w:ind w:firstLine="567"/>
        <w:jc w:val="both"/>
        <w:rPr>
          <w:rFonts w:ascii="Times New Roman" w:hAnsi="Times New Roman" w:cs="Times New Roman"/>
          <w:bCs/>
          <w:color w:val="000000" w:themeColor="text1"/>
          <w:position w:val="-20"/>
          <w:sz w:val="26"/>
          <w:szCs w:val="28"/>
        </w:rPr>
      </w:pPr>
    </w:p>
    <w:p w:rsidR="00E072F7" w:rsidRDefault="00E072F7" w:rsidP="00E072F7">
      <w:pPr>
        <w:spacing w:line="276" w:lineRule="auto"/>
        <w:ind w:firstLine="567"/>
        <w:jc w:val="both"/>
        <w:rPr>
          <w:rFonts w:ascii="Times New Roman" w:hAnsi="Times New Roman" w:cs="Times New Roman"/>
          <w:bCs/>
          <w:color w:val="000000" w:themeColor="text1"/>
          <w:position w:val="-20"/>
          <w:sz w:val="26"/>
          <w:szCs w:val="28"/>
        </w:rPr>
      </w:pPr>
    </w:p>
    <w:p w:rsidR="00E072F7" w:rsidRDefault="00E072F7" w:rsidP="00E072F7">
      <w:pPr>
        <w:spacing w:line="276" w:lineRule="auto"/>
        <w:ind w:firstLine="567"/>
        <w:jc w:val="both"/>
        <w:rPr>
          <w:rFonts w:ascii="Times New Roman" w:hAnsi="Times New Roman" w:cs="Times New Roman"/>
          <w:bCs/>
          <w:color w:val="000000" w:themeColor="text1"/>
          <w:position w:val="-20"/>
          <w:sz w:val="26"/>
          <w:szCs w:val="28"/>
        </w:rPr>
      </w:pPr>
    </w:p>
    <w:p w:rsidR="00E072F7" w:rsidRDefault="00E072F7" w:rsidP="00E072F7">
      <w:pPr>
        <w:spacing w:line="276" w:lineRule="auto"/>
        <w:ind w:firstLine="567"/>
        <w:jc w:val="both"/>
        <w:rPr>
          <w:rFonts w:ascii="Times New Roman" w:hAnsi="Times New Roman" w:cs="Times New Roman"/>
          <w:bCs/>
          <w:color w:val="000000" w:themeColor="text1"/>
          <w:position w:val="-20"/>
          <w:sz w:val="26"/>
          <w:szCs w:val="28"/>
        </w:rPr>
      </w:pPr>
    </w:p>
    <w:p w:rsidR="00E072F7" w:rsidRDefault="00E072F7" w:rsidP="00E072F7">
      <w:pPr>
        <w:spacing w:line="276" w:lineRule="auto"/>
        <w:ind w:firstLine="567"/>
        <w:jc w:val="both"/>
        <w:rPr>
          <w:rFonts w:ascii="Times New Roman" w:hAnsi="Times New Roman" w:cs="Times New Roman"/>
          <w:bCs/>
          <w:color w:val="000000" w:themeColor="text1"/>
          <w:position w:val="-20"/>
          <w:sz w:val="26"/>
          <w:szCs w:val="28"/>
        </w:rPr>
      </w:pPr>
    </w:p>
    <w:p w:rsidR="00E072F7" w:rsidRDefault="00E072F7" w:rsidP="00E072F7">
      <w:pPr>
        <w:spacing w:line="276" w:lineRule="auto"/>
        <w:ind w:firstLine="567"/>
        <w:jc w:val="both"/>
        <w:rPr>
          <w:rFonts w:ascii="Times New Roman" w:hAnsi="Times New Roman" w:cs="Times New Roman"/>
          <w:bCs/>
          <w:color w:val="000000" w:themeColor="text1"/>
          <w:position w:val="-20"/>
          <w:sz w:val="26"/>
          <w:szCs w:val="28"/>
        </w:rPr>
      </w:pPr>
    </w:p>
    <w:p w:rsidR="00E072F7" w:rsidRDefault="00E072F7" w:rsidP="00E072F7">
      <w:pPr>
        <w:spacing w:line="276" w:lineRule="auto"/>
        <w:ind w:firstLine="567"/>
        <w:jc w:val="both"/>
        <w:rPr>
          <w:rFonts w:ascii="Times New Roman" w:hAnsi="Times New Roman" w:cs="Times New Roman"/>
          <w:bCs/>
          <w:color w:val="000000" w:themeColor="text1"/>
          <w:position w:val="-20"/>
          <w:sz w:val="26"/>
          <w:szCs w:val="28"/>
        </w:rPr>
      </w:pPr>
    </w:p>
    <w:p w:rsidR="00E072F7" w:rsidRPr="002D20F3" w:rsidRDefault="00E072F7" w:rsidP="00E072F7">
      <w:pPr>
        <w:spacing w:line="276" w:lineRule="auto"/>
        <w:ind w:firstLine="567"/>
        <w:jc w:val="both"/>
        <w:rPr>
          <w:rFonts w:ascii="Times New Roman" w:hAnsi="Times New Roman" w:cs="Times New Roman"/>
          <w:bCs/>
          <w:color w:val="000000" w:themeColor="text1"/>
          <w:position w:val="-20"/>
          <w:sz w:val="26"/>
          <w:szCs w:val="28"/>
        </w:rPr>
      </w:pPr>
    </w:p>
    <w:p w:rsidR="00E072F7" w:rsidRPr="00781DF4" w:rsidRDefault="00E072F7" w:rsidP="00E072F7">
      <w:pPr>
        <w:spacing w:line="276" w:lineRule="auto"/>
        <w:ind w:left="360"/>
        <w:jc w:val="both"/>
        <w:rPr>
          <w:rFonts w:ascii="Times New Roman" w:hAnsi="Times New Roman" w:cs="Times New Roman"/>
          <w:sz w:val="26"/>
          <w:szCs w:val="26"/>
        </w:rPr>
      </w:pPr>
      <w:bookmarkStart w:id="0" w:name="_GoBack"/>
      <w:bookmarkEnd w:id="0"/>
    </w:p>
    <w:p w:rsidR="00E072F7" w:rsidRPr="00781DF4" w:rsidRDefault="00E072F7" w:rsidP="00E072F7">
      <w:pPr>
        <w:spacing w:line="276" w:lineRule="auto"/>
        <w:ind w:left="360"/>
        <w:jc w:val="both"/>
        <w:rPr>
          <w:rFonts w:ascii="Times New Roman" w:hAnsi="Times New Roman" w:cs="Times New Roman"/>
          <w:sz w:val="26"/>
          <w:szCs w:val="26"/>
        </w:rPr>
      </w:pPr>
    </w:p>
    <w:p w:rsidR="006B7149" w:rsidRDefault="006B7149"/>
    <w:sectPr w:rsidR="006B7149" w:rsidSect="008959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5668C"/>
    <w:multiLevelType w:val="hybridMultilevel"/>
    <w:tmpl w:val="3D5A232E"/>
    <w:lvl w:ilvl="0" w:tplc="E222B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52FA6"/>
    <w:multiLevelType w:val="hybridMultilevel"/>
    <w:tmpl w:val="D3E4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F7"/>
    <w:rsid w:val="00404609"/>
    <w:rsid w:val="006B7149"/>
    <w:rsid w:val="00895993"/>
    <w:rsid w:val="00B32B3C"/>
    <w:rsid w:val="00E07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A9751E6-9D27-4A3F-ADA1-41116396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 Char Char Char Char Char,Body Text Char Char Char Char1,Body Text Char Char Char1"/>
    <w:basedOn w:val="DefaultParagraphFont"/>
    <w:link w:val="BodyText"/>
    <w:rsid w:val="00E072F7"/>
    <w:rPr>
      <w:rFonts w:ascii=".VnTime" w:eastAsia="Times New Roman" w:hAnsi=".VnTime" w:cs="Times New Roman"/>
      <w:sz w:val="28"/>
      <w:szCs w:val="20"/>
    </w:rPr>
  </w:style>
  <w:style w:type="paragraph" w:styleId="BodyText">
    <w:name w:val="Body Text"/>
    <w:aliases w:val="Body Text Char Char Char Char,Body Text Char Char Char,Body Text Char Char"/>
    <w:basedOn w:val="Normal"/>
    <w:link w:val="BodyTextChar"/>
    <w:rsid w:val="00E072F7"/>
    <w:pPr>
      <w:spacing w:before="60" w:after="60"/>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E072F7"/>
  </w:style>
  <w:style w:type="character" w:customStyle="1" w:styleId="BodyText2Char">
    <w:name w:val="Body Text 2 Char"/>
    <w:basedOn w:val="DefaultParagraphFont"/>
    <w:link w:val="BodyText2"/>
    <w:rsid w:val="00E072F7"/>
    <w:rPr>
      <w:rFonts w:ascii="Times New Roman" w:eastAsia="Times New Roman" w:hAnsi="Times New Roman" w:cs="Times New Roman"/>
    </w:rPr>
  </w:style>
  <w:style w:type="paragraph" w:styleId="BodyText2">
    <w:name w:val="Body Text 2"/>
    <w:basedOn w:val="Normal"/>
    <w:link w:val="BodyText2Char"/>
    <w:rsid w:val="00E072F7"/>
    <w:pPr>
      <w:spacing w:after="120" w:line="480" w:lineRule="auto"/>
    </w:pPr>
    <w:rPr>
      <w:rFonts w:ascii="Times New Roman" w:eastAsia="Times New Roman" w:hAnsi="Times New Roman" w:cs="Times New Roman"/>
    </w:rPr>
  </w:style>
  <w:style w:type="character" w:customStyle="1" w:styleId="BodyText2Char1">
    <w:name w:val="Body Text 2 Char1"/>
    <w:basedOn w:val="DefaultParagraphFont"/>
    <w:uiPriority w:val="99"/>
    <w:semiHidden/>
    <w:rsid w:val="00E072F7"/>
  </w:style>
  <w:style w:type="table" w:styleId="TableGrid">
    <w:name w:val="Table Grid"/>
    <w:basedOn w:val="TableNormal"/>
    <w:uiPriority w:val="59"/>
    <w:rsid w:val="00E07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2F7"/>
    <w:pPr>
      <w:ind w:left="720"/>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71FCE-36C9-4C69-99C0-7E24976442AC}"/>
</file>

<file path=customXml/itemProps2.xml><?xml version="1.0" encoding="utf-8"?>
<ds:datastoreItem xmlns:ds="http://schemas.openxmlformats.org/officeDocument/2006/customXml" ds:itemID="{0C6868F1-C7E4-486E-874D-4D052FAD3332}"/>
</file>

<file path=customXml/itemProps3.xml><?xml version="1.0" encoding="utf-8"?>
<ds:datastoreItem xmlns:ds="http://schemas.openxmlformats.org/officeDocument/2006/customXml" ds:itemID="{F5F21CAE-7076-4286-9F70-CCDFC8FE5E0F}"/>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Van Anh</dc:creator>
  <cp:keywords/>
  <dc:description/>
  <cp:lastModifiedBy>AlexHai</cp:lastModifiedBy>
  <cp:revision>3</cp:revision>
  <dcterms:created xsi:type="dcterms:W3CDTF">2017-10-16T07:54:00Z</dcterms:created>
  <dcterms:modified xsi:type="dcterms:W3CDTF">2017-10-16T08:00:00Z</dcterms:modified>
</cp:coreProperties>
</file>